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Няндомского муниципального района Архангельской области</w:t>
      </w:r>
      <w:r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 xml:space="preserve">Няндомского муниципального района Архангельской области</w:t>
      </w:r>
      <w:r>
        <w:rPr>
          <w:rFonts w:ascii="Times New Roman" w:hAnsi="Times New Roman"/>
          <w:b/>
          <w:sz w:val="28"/>
          <w:szCs w:val="28"/>
        </w:rPr>
        <w:t xml:space="preserve"> в части исполнения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Няндомского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района</w:t>
      </w:r>
      <w:r>
        <w:rPr>
          <w:rFonts w:ascii="Times New Roman" w:hAnsi="Times New Roman"/>
          <w:b/>
          <w:sz w:val="28"/>
          <w:szCs w:val="28"/>
        </w:rPr>
        <w:t xml:space="preserve"> Архангельской области </w:t>
      </w:r>
      <w:r>
        <w:rPr>
          <w:rFonts w:ascii="Times New Roman" w:hAnsi="Times New Roman"/>
          <w:b/>
          <w:sz w:val="28"/>
          <w:szCs w:val="28"/>
        </w:rPr>
        <w:t xml:space="preserve">полномочий администрации Няндомского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</w:rPr>
        <w:t xml:space="preserve"> за 202</w:t>
      </w:r>
      <w:r>
        <w:rPr>
          <w:rFonts w:ascii="Times New Roman" w:hAnsi="Times New Roman"/>
          <w:b/>
          <w:sz w:val="28"/>
          <w:szCs w:val="28"/>
        </w:rPr>
        <w:t xml:space="preserve"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/>
    </w:p>
    <w:p>
      <w:pPr>
        <w:ind w:left="5245"/>
        <w:jc w:val="center"/>
        <w:spacing w:after="0" w:line="240" w:lineRule="auto"/>
        <w:tabs>
          <w:tab w:val="left" w:pos="1134" w:leader="none"/>
          <w:tab w:val="left" w:pos="581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Няндомский район принял участие в национальных проектах, федеральных и государственных программах, что позволило выполнить значительный объем работ в различных сферах в текущем периоде.</w:t>
      </w:r>
      <w:r/>
    </w:p>
    <w:p>
      <w:pPr>
        <w:pStyle w:val="85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Исполнение консолидированного бюджета Няндомского городского поселения по доходам и расходам приведено в таблице:</w:t>
      </w:r>
      <w:r/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3118"/>
      </w:tblGrid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2021 год, </w:t>
            </w:r>
            <w:r/>
          </w:p>
          <w:p>
            <w:pPr>
              <w:pStyle w:val="854"/>
              <w:jc w:val="center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млн. рублей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Удельный вес (%)</w:t>
            </w:r>
            <w:r/>
          </w:p>
        </w:tc>
      </w:tr>
      <w:tr>
        <w:trPr>
          <w:trHeight w:val="63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54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ДОХОДЫ</w:t>
            </w:r>
            <w:r>
              <w:rPr>
                <w:rFonts w:eastAsia="Times New Roman"/>
                <w:lang w:eastAsia="ru-RU"/>
              </w:rPr>
              <w:t xml:space="preserve">, 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216,3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100%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54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налоговые и неналоговые доходы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40,7%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54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безвозмездные поступления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59,3%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56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РАСХОДЫ</w:t>
            </w:r>
            <w:r>
              <w:rPr>
                <w:sz w:val="24"/>
                <w:szCs w:val="24"/>
              </w:rPr>
              <w:t xml:space="preserve">, 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208,0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</w:tr>
    </w:tbl>
    <w:p>
      <w:pPr>
        <w:pStyle w:val="854"/>
        <w:ind w:firstLine="709"/>
        <w:jc w:val="both"/>
        <w:spacing w:before="0" w:beforeAutospacing="0" w:after="0" w:afterAutospacing="0"/>
        <w:rPr>
          <w:color w:val="ff0000"/>
        </w:rPr>
      </w:pPr>
      <w:r>
        <w:rPr>
          <w:color w:val="ff000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Участие в федеральных и региональных программах позволило привлечь в городское поселение дополнительно средств в объеме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миллионов</w:t>
      </w:r>
      <w:r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tbl>
      <w:tblPr>
        <w:tblpPr w:horzAnchor="margin" w:tblpXSpec="left" w:vertAnchor="text" w:tblpY="2" w:leftFromText="180" w:topFromText="0" w:rightFromText="180" w:bottomFromText="0"/>
        <w:tblW w:w="10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28"/>
        <w:gridCol w:w="1941"/>
        <w:gridCol w:w="1843"/>
        <w:gridCol w:w="1559"/>
      </w:tblGrid>
      <w:tr>
        <w:trPr>
          <w:trHeight w:val="841"/>
        </w:trPr>
        <w:tc>
          <w:tcPr>
            <w:tcW w:w="4928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 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/>
          </w:p>
        </w:tc>
      </w:tr>
      <w:tr>
        <w:trPr>
          <w:trHeight w:val="114"/>
        </w:trPr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3 504,5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28 314,5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31 818,9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содержание дорог общего пользования местного значения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252,9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4 805,6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5 058,5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модельной библиотеки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5 000,0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5 000,0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323,1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16 153,4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16 476,4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2 694,4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20 653,0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23 347,4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жильем молодых семей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659,2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1 824,0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2 483,3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укрепление МТБ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–Шестиозерский клуб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1 400,0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книжных фондов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подписка на периодическую печать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35,8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475,7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511,5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ТОСов и инициатив граждан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187,6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562,9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750,5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молодежного ресурсного центра 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537,6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пожарных извещателей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58,4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78,4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источников противопожарного водоснабжения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362,9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1 649,9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2 012,8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добровольных народных дружин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252,8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292,8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Переселение из ветхого и аварийного жилья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3,7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3 666,3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3 670,0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Проектно-сметная документация общественных и дворовых территорий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16,0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784,0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800,0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92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8 287,7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85 950,5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94 238,2</w:t>
            </w:r>
            <w:r/>
          </w:p>
        </w:tc>
      </w:tr>
    </w:tbl>
    <w:p>
      <w:pPr>
        <w:ind w:right="-568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Социально-экономическая обстановка, 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также реализация проектов в Няндомском районе осложнялась из-за коронавирусной инфекции. Администрацией района предпринимались меры по борьбе с коронавирусной инфекцией в соответствии с указом губернатора Архангельской области и решений оперативного штаба.</w:t>
      </w:r>
      <w:r/>
    </w:p>
    <w:p>
      <w:pPr>
        <w:jc w:val="center"/>
      </w:pPr>
      <w:r/>
      <w:r/>
    </w:p>
    <w:p>
      <w:pPr>
        <w:spacing w:after="0" w:line="240" w:lineRule="auto"/>
        <w:tabs>
          <w:tab w:val="left" w:pos="581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1134" w:bottom="1134" w:left="1134" w:header="709" w:footer="709" w:gutter="0"/>
          <w:cols w:num="1" w:sep="0" w:space="708" w:equalWidth="1"/>
          <w:docGrid w:linePitch="360"/>
          <w:titlePg/>
        </w:sect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Информация о ходе реализации мероприятий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за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 год</w:t>
      </w:r>
      <w:r/>
    </w:p>
    <w:p>
      <w:pPr>
        <w:jc w:val="both"/>
        <w:spacing w:after="0" w:line="240" w:lineRule="auto"/>
        <w:tabs>
          <w:tab w:val="left" w:pos="581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tbl>
      <w:tblPr>
        <w:tblStyle w:val="845"/>
        <w:tblW w:w="15247" w:type="dxa"/>
        <w:tblInd w:w="-289" w:type="dxa"/>
        <w:tblLook w:val="04A0" w:firstRow="1" w:lastRow="0" w:firstColumn="1" w:lastColumn="0" w:noHBand="0" w:noVBand="1"/>
      </w:tblPr>
      <w:tblGrid>
        <w:gridCol w:w="456"/>
        <w:gridCol w:w="7327"/>
        <w:gridCol w:w="7464"/>
      </w:tblGrid>
      <w:tr>
        <w:trPr>
          <w:trHeight w:val="7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реализации</w:t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МТБ и проведение работ по текущему ремонту здания Шестиозерского клуба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ыполнен </w:t>
            </w:r>
            <w:r>
              <w:rPr>
                <w:sz w:val="24"/>
                <w:szCs w:val="24"/>
              </w:rPr>
              <w:t xml:space="preserve">ремонт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пола </w:t>
            </w:r>
            <w:r>
              <w:rPr>
                <w:sz w:val="24"/>
                <w:szCs w:val="24"/>
              </w:rPr>
              <w:t xml:space="preserve">зрительном зале, </w:t>
            </w:r>
            <w:r>
              <w:rPr>
                <w:sz w:val="24"/>
                <w:szCs w:val="24"/>
              </w:rPr>
              <w:t xml:space="preserve">замена </w:t>
            </w:r>
            <w:r>
              <w:rPr>
                <w:sz w:val="24"/>
                <w:szCs w:val="24"/>
              </w:rPr>
              <w:t xml:space="preserve">светильников,</w:t>
            </w:r>
            <w:r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 xml:space="preserve"> сцены, отделочные работы в методическом кабинете, произведена замена </w:t>
            </w:r>
            <w:r>
              <w:rPr>
                <w:sz w:val="24"/>
                <w:szCs w:val="24"/>
              </w:rPr>
              <w:t xml:space="preserve">дверей</w:t>
            </w:r>
            <w:r>
              <w:rPr>
                <w:sz w:val="24"/>
                <w:szCs w:val="24"/>
              </w:rPr>
              <w:t xml:space="preserve">, отремонтирована входная группа, восстановлена обшивка и покраска наружных </w:t>
            </w:r>
            <w:r>
              <w:rPr>
                <w:sz w:val="24"/>
                <w:szCs w:val="24"/>
              </w:rPr>
              <w:t xml:space="preserve">стен, обновлена</w:t>
            </w:r>
            <w:r>
              <w:rPr>
                <w:sz w:val="24"/>
                <w:szCs w:val="24"/>
              </w:rPr>
              <w:t xml:space="preserve"> материально- техническая база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модернизации библиотек в части комплектования книжных фондов библиотеки подписку на периодическую печать  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ровень пополнения библиотечных фондов документами на 1000 человек составил 259 экземпляров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118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обустройство Молодёжного ресурсного центра «Стар </w:t>
            </w:r>
            <w:r>
              <w:rPr>
                <w:sz w:val="24"/>
                <w:szCs w:val="24"/>
                <w:lang w:val="en-US"/>
              </w:rPr>
              <w:t xml:space="preserve">UP</w:t>
            </w:r>
            <w:r>
              <w:rPr>
                <w:sz w:val="24"/>
                <w:szCs w:val="24"/>
              </w:rPr>
              <w:t xml:space="preserve">» 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118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роведена замена входной группы, сделан ремонт в помещении санитано- гигиенических комнат.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Открытие модельной библиотеки в мкр. Каргополь – 2 в рамках реализации федерального проекта «Культурная среда» национального проекта «Культура»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Благодаря реализации данного проекта в Няндоме появился современный многофункциональный социокультурный центр, где созданы комфортные условия для посетит</w:t>
            </w:r>
            <w:r>
              <w:rPr>
                <w:sz w:val="24"/>
                <w:szCs w:val="24"/>
              </w:rPr>
              <w:t xml:space="preserve">елей, появились новые актуальные возможности и услуги. Произведен капитальный ремонт помещений, занимаемых библиотекой, закуплен гусеничный подъемник для лиц с ограниченными возможностями здоровья, проведен широкополосный интернет, закуплена и установлена </w:t>
            </w:r>
            <w:r>
              <w:rPr>
                <w:sz w:val="24"/>
                <w:szCs w:val="24"/>
              </w:rPr>
              <w:t xml:space="preserve">новая мебель, компьютерная</w:t>
            </w:r>
            <w:r>
              <w:rPr>
                <w:sz w:val="24"/>
                <w:szCs w:val="24"/>
              </w:rPr>
              <w:t xml:space="preserve"> техника и оборудование, обновлены книжные </w:t>
            </w:r>
            <w:r>
              <w:rPr>
                <w:sz w:val="24"/>
                <w:szCs w:val="24"/>
              </w:rPr>
              <w:t xml:space="preserve">фонды, изготовлены</w:t>
            </w:r>
            <w:r>
              <w:rPr>
                <w:sz w:val="24"/>
                <w:szCs w:val="24"/>
              </w:rPr>
              <w:t xml:space="preserve"> современные читательские билеты, произведено </w:t>
            </w:r>
            <w:r>
              <w:rPr>
                <w:sz w:val="24"/>
                <w:szCs w:val="24"/>
              </w:rPr>
              <w:t xml:space="preserve">штрихкодирование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книг, элементы</w:t>
            </w:r>
            <w:r>
              <w:rPr>
                <w:sz w:val="24"/>
                <w:szCs w:val="24"/>
              </w:rPr>
              <w:t xml:space="preserve"> навигации, для посетителей оборудована велопарковка. Торжественное открытие модельной библиотеки в мкр. Каргополь – 2 прошло в октябре 2021года. 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Ремонт МБУК «НРЦКС» ДК «Заря» в 2021 году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Выполнены работы по ремонту системы отопления</w:t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/>
            <w:bookmarkStart w:id="1" w:name="_Hlk101308310"/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Поддержка местного литературного сообщества. Печать литературных сборников.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Сборник Н. Теплухиной «Крылья души» 250 экз.; сборник В. Шергина «Фронтовики – боль моя» 32 экз.</w:t>
            </w:r>
            <w:bookmarkEnd w:id="1"/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Проведение общественно значимых праздничных мероприятий, фестивалей и конкурсов в 2020 году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Районный творческий конкурс «Зимний бал»; </w:t>
            </w:r>
            <w:r>
              <w:rPr>
                <w:sz w:val="24"/>
                <w:szCs w:val="24"/>
              </w:rPr>
              <w:t xml:space="preserve">Конкурсная программа «Парад снеговиков»; цикл мероприятий, посвященных празднованию Масленицы; межрайонный детский инклюзивный фестиваль творчества «Счастье в ладошках»; межрайонный фестиваль уличной культуры «Z-18»; цикл мероприятий, посвящённых празднова</w:t>
            </w:r>
            <w:r>
              <w:rPr>
                <w:sz w:val="24"/>
                <w:szCs w:val="24"/>
              </w:rPr>
              <w:t xml:space="preserve">нию 76 - годовщины Победы советского народа в ВОВ; городской конкурс «Самый классный парень»; цикл мероприятий, посвященный празднику День народного единства; цикл мероприятий, посвященных празднику День города – 2021; городской конкурс «Ты – лучший» и др.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МБУК «Няндомский районный центр культуры и спорта»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ремонтных работ вестибюля отштукатурены стены, произведена замена электропроводки, установлены светодиодные светильники</w:t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Спорт и физическая культура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детской площадки в городском парке города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устройство детс</w:t>
            </w:r>
            <w:r>
              <w:rPr>
                <w:sz w:val="24"/>
                <w:szCs w:val="24"/>
              </w:rPr>
              <w:t xml:space="preserve">кой</w:t>
            </w:r>
            <w:r>
              <w:rPr>
                <w:sz w:val="24"/>
                <w:szCs w:val="24"/>
              </w:rPr>
              <w:t xml:space="preserve"> площадки «Железная дорога» в городском парке города Няндома. Размер площадки 19 х 19 м</w:t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Социальная сфера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Предоставление социальных выплат молодым семьям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pStyle w:val="846"/>
              <w:jc w:val="both"/>
              <w:spacing w:before="0" w:beforeAutospacing="0" w:after="0" w:afterAutospacing="0"/>
              <w:tabs>
                <w:tab w:val="left" w:pos="284" w:leader="none"/>
              </w:tabs>
              <w:rPr>
                <w:highlight w:val="yellow"/>
              </w:rPr>
            </w:pPr>
            <w:r>
              <w:t xml:space="preserve">Предоставлена социальная выплата </w:t>
            </w:r>
            <w:r>
              <w:rPr>
                <w:bCs/>
                <w:iCs/>
              </w:rPr>
              <w:t xml:space="preserve">4 молодым семьям</w:t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Молодежная политика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Мероприятия по развитию детского и молодежного общественного движения и молодежного общественного движения, поддержке лидерства, молодежного самоуправления в Няндомском районе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Молодежь Няндомского района приняла участие в Региональном конкурсе «Молодые лидеры Поморья» (3 участника);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региональном слете Всероссийского конкурса лидеров и руководителей детских и молодежных общественных объединений — «Лидер XXI века»;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региональный проекте «Молодежная мастерская развития сельских территории Архангельской области»: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в заседании Совета молодежи при Губернаторе Архангельской области и прием губернатора по итогам 2021 года.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зонального ресурсного центра добровольчества на базе молодежного ресурсного центра «Старт </w:t>
            </w:r>
            <w:r>
              <w:rPr>
                <w:sz w:val="24"/>
                <w:szCs w:val="24"/>
                <w:lang w:val="en-US"/>
              </w:rPr>
              <w:t xml:space="preserve">UP</w:t>
            </w:r>
            <w:r>
              <w:rPr>
                <w:sz w:val="24"/>
                <w:szCs w:val="24"/>
              </w:rPr>
              <w:t xml:space="preserve">» ОП «Точка»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pStyle w:val="846"/>
              <w:jc w:val="both"/>
              <w:spacing w:before="0" w:beforeAutospacing="0" w:after="0" w:afterAutospacing="0"/>
              <w:tabs>
                <w:tab w:val="left" w:pos="284" w:leader="none"/>
              </w:tabs>
            </w:pPr>
            <w:r>
              <w:t xml:space="preserve">З</w:t>
            </w:r>
            <w:r>
              <w:t xml:space="preserve">аключено </w:t>
            </w:r>
            <w:r>
              <w:rPr>
                <w:rFonts w:eastAsia="SimSun"/>
              </w:rPr>
              <w:t xml:space="preserve">трехстороннее соглашение </w:t>
            </w:r>
            <w:r>
              <w:rPr>
                <w:color w:val="000000"/>
                <w:shd w:val="clear" w:color="auto" w:fill="ffffff"/>
              </w:rPr>
              <w:t xml:space="preserve">о</w:t>
            </w:r>
            <w:r>
              <w:rPr>
                <w:color w:val="000000"/>
              </w:rPr>
              <w:t xml:space="preserve"> сотрудничестве и развитии добровольчества (волонтерства) на территории Няндомского муниципального района Архангельской области между </w:t>
            </w:r>
            <w:r>
              <w:rPr>
                <w:rFonts w:eastAsia="SimSun"/>
              </w:rPr>
              <w:t xml:space="preserve">Ассоциацией «Ресурсный центр добровольчества Архангельской области», </w:t>
            </w:r>
            <w:r>
              <w:rPr>
                <w:rFonts w:eastAsia="SimSun"/>
              </w:rPr>
              <w:t xml:space="preserve">администрацией Няндомского муниципального района Архангельской области и </w:t>
            </w:r>
            <w:r>
              <w:rPr>
                <w:color w:val="000000"/>
              </w:rPr>
              <w:t xml:space="preserve">муниципальным бюджетным учреждением культуры «Няндомская центральная районная библиотека».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</w:t>
            </w:r>
            <w:r>
              <w:rPr>
                <w:rFonts w:eastAsia="SimSun"/>
                <w:sz w:val="24"/>
                <w:szCs w:val="24"/>
              </w:rPr>
              <w:t xml:space="preserve">роведение молодежных форумов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pStyle w:val="846"/>
              <w:jc w:val="both"/>
              <w:spacing w:before="0" w:beforeAutospacing="0" w:after="0" w:afterAutospacing="0"/>
              <w:tabs>
                <w:tab w:val="left" w:pos="284" w:leader="none"/>
              </w:tabs>
            </w:pPr>
            <w:r>
              <w:rPr>
                <w:rFonts w:eastAsia="SimSun"/>
              </w:rPr>
              <w:t xml:space="preserve">В </w:t>
            </w:r>
            <w:r>
              <w:rPr>
                <w:rFonts w:eastAsia="SimSun"/>
              </w:rPr>
              <w:t xml:space="preserve">Няндомском районе прошел молодежный форум «Колесо». В рамках форума прошли образовательные, информационные и творческие площадки</w:t>
            </w:r>
            <w:r>
              <w:rPr>
                <w:rFonts w:eastAsia="SimSun"/>
              </w:rPr>
              <w:t xml:space="preserve">.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Участие молодежи в форумах, семинарах, мастер-классах, слетах, совещаниях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М</w:t>
            </w:r>
            <w:r>
              <w:rPr>
                <w:rFonts w:eastAsia="SimSun"/>
                <w:bCs/>
                <w:sz w:val="24"/>
                <w:szCs w:val="24"/>
              </w:rPr>
              <w:t xml:space="preserve">олодежь Няндомского района приняла участие: </w:t>
            </w:r>
            <w:r/>
          </w:p>
          <w:p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IV областном форуме добровольцев Архангельской области.</w:t>
            </w:r>
            <w:r/>
          </w:p>
          <w:p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-в стажировке специалистов МРЦ «Старт </w:t>
            </w:r>
            <w:r>
              <w:rPr>
                <w:rFonts w:eastAsia="SimSun"/>
                <w:bCs/>
                <w:sz w:val="24"/>
                <w:szCs w:val="24"/>
                <w:lang w:val="en-US"/>
              </w:rPr>
              <w:t xml:space="preserve">UP</w:t>
            </w:r>
            <w:r>
              <w:rPr>
                <w:rFonts w:eastAsia="SimSun"/>
                <w:bCs/>
                <w:sz w:val="24"/>
                <w:szCs w:val="24"/>
              </w:rPr>
              <w:t xml:space="preserve">» в Доме молодежи г.Санкт -Петербурга, с целью обмена опытом в сфере молодежной политики</w:t>
            </w:r>
            <w:r/>
          </w:p>
          <w:p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-в обучении членов молодежного совета по программе Корпоративного университета по работе с молодежью в ГАУ АО «Молодежный центр».</w:t>
            </w:r>
            <w:r/>
          </w:p>
          <w:p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-в мероприятиях в городе Архангельске, посвященных празднованию 80-летию прихода первого союзного конвоя «Дервиш» в порт Архангельск.</w:t>
            </w:r>
            <w:r/>
          </w:p>
          <w:p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-в организации и проведении весенней проектной школы «Няндома ЗА!»</w:t>
            </w:r>
            <w:r/>
          </w:p>
          <w:p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-в Международном фестивале «Таврида — АРТ»</w:t>
            </w:r>
            <w:r/>
          </w:p>
          <w:p>
            <w:pPr>
              <w:pStyle w:val="846"/>
              <w:jc w:val="both"/>
              <w:spacing w:before="0" w:beforeAutospacing="0" w:after="0" w:afterAutospacing="0"/>
              <w:tabs>
                <w:tab w:val="left" w:pos="284" w:leader="none"/>
              </w:tabs>
            </w:pPr>
            <w:r>
              <w:t xml:space="preserve">- прошли обучение на курсах повышения квалификации по направлению «Гражданский патриотизм»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Участие в</w:t>
            </w:r>
            <w:r>
              <w:rPr>
                <w:rFonts w:eastAsia="SimSun"/>
                <w:sz w:val="24"/>
                <w:szCs w:val="24"/>
              </w:rPr>
              <w:t xml:space="preserve"> конкурс</w:t>
            </w:r>
            <w:r>
              <w:rPr>
                <w:rFonts w:eastAsia="SimSun"/>
                <w:sz w:val="24"/>
                <w:szCs w:val="24"/>
              </w:rPr>
              <w:t xml:space="preserve">е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</w:rPr>
              <w:t xml:space="preserve"> по оценки эффективности реализации органами местного самоуправления муниципальных районов муниципальных и городских округов Архангельской 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</w:rPr>
              <w:t xml:space="preserve">области мероприятий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</w:rPr>
              <w:t xml:space="preserve"> по основным направлениям реализации молодежной политики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SimSun"/>
                <w:bCs/>
                <w:iCs/>
                <w:color w:val="000000"/>
                <w:sz w:val="24"/>
                <w:szCs w:val="24"/>
              </w:rPr>
              <w:t xml:space="preserve">В 2021 году Няндомский район стал победителем в областном конкурсе на предоставление субсидий на поддержку проведения муниципальных ме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</w:rPr>
              <w:t xml:space="preserve">роприятий по работе с молодежью по итогам оценки эффективности реализации органами местного самоуправления муниципальных районов, муниципальных и городских округов Архангельской области  мероприятий по основным направлениям реализации молодежной политики. 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По итогам конкурса району предоставлена субсидия из областного бюджета на поддержку проведения муниципальных мероприятий по работе с молодежью в размере 500 тыс. рублей. Субсидия направлена в молодежный ресурсный центр «Старт 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  <w:lang w:val="en-US"/>
              </w:rPr>
              <w:t xml:space="preserve">UP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» на укрепление МТБ и обустройство ОП «Точка».</w:t>
            </w:r>
            <w:r/>
          </w:p>
          <w:p>
            <w:pPr>
              <w:pStyle w:val="846"/>
              <w:jc w:val="both"/>
              <w:spacing w:before="0" w:beforeAutospacing="0" w:after="0" w:afterAutospacing="0"/>
              <w:tabs>
                <w:tab w:val="left" w:pos="284" w:leader="none"/>
              </w:tabs>
            </w:pPr>
            <w:r/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3789" w:leader="none"/>
                <w:tab w:val="center" w:pos="6306" w:leader="none"/>
                <w:tab w:val="right" w:pos="9124" w:leader="none"/>
              </w:tabs>
              <w:rPr>
                <w:rFonts w:eastAsia="SimSun"/>
                <w:bCs/>
                <w:sz w:val="24"/>
                <w:szCs w:val="24"/>
                <w:lang w:bidi="en-US"/>
              </w:rPr>
            </w:pPr>
            <w:r>
              <w:rPr>
                <w:rFonts w:eastAsia="SimSun"/>
                <w:sz w:val="24"/>
                <w:szCs w:val="24"/>
              </w:rPr>
              <w:t xml:space="preserve">Реализация проектов в сфере государственной молодежной политики (на конкурсной основе).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На </w:t>
            </w:r>
            <w:r>
              <w:rPr>
                <w:rFonts w:eastAsia="SimSun"/>
                <w:sz w:val="24"/>
                <w:szCs w:val="24"/>
              </w:rPr>
              <w:t xml:space="preserve">областном конкурсе проектов в сфере ГМП поддержаны 4 проекта от Няндомского района на сумму 629,1 тыс. рублей.</w:t>
            </w:r>
            <w:r/>
          </w:p>
          <w:p>
            <w:pPr>
              <w:ind w:firstLine="451"/>
              <w:jc w:val="both"/>
              <w:tabs>
                <w:tab w:val="left" w:pos="5812" w:leader="none"/>
              </w:tabs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Также по итогам грантового конкурса Федерального агентства по делам молодежи (Росмолодежь) были подержаны проекты: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-"Межрегиональный образовательный трек "Проектный бренд-коучинг";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- "Культурные коды России: межнациональное взаимодействие в действии!".</w:t>
            </w:r>
            <w:r/>
          </w:p>
          <w:p>
            <w:pPr>
              <w:pStyle w:val="846"/>
              <w:ind w:firstLine="451"/>
              <w:jc w:val="both"/>
              <w:spacing w:before="0" w:beforeAutospacing="0" w:after="0" w:afterAutospacing="0"/>
              <w:tabs>
                <w:tab w:val="left" w:pos="284" w:leader="none"/>
              </w:tabs>
            </w:pPr>
            <w:r>
              <w:rPr>
                <w:bCs/>
                <w:color w:val="000000"/>
              </w:rPr>
              <w:t xml:space="preserve">В рамках Всероссийского конкурса проектов "Культурная мозаика: Партнерская сеть" Проект "На контрасте" МБУК «НРЦКС» получил грант на поддержку молодежных инициатив.</w:t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Комплексное освоение территории и жилищное строительство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Изготовление проектно-сметной документации на строительство многоквартирных домов для переселения граждан из аварийного жилого фонда в г. Няндома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Получены заключения технологического и ценового аудита по обоснованию инвестиций на 2 многоквартирных дома. Начало строительства 2022 год</w:t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</w:t>
            </w:r>
            <w:r/>
          </w:p>
        </w:tc>
      </w:tr>
      <w:tr>
        <w:trPr>
          <w:trHeight w:val="15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Благоустройство общественных территорий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работы по благоустройству общественных территорий: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ул. Леваневского (участок от ул. 60 лет Октября до улицы Строителей):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проезжей, устройство тротуаров, уличного освещения, устройство ливневой канализации.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пл. Памяти:</w:t>
            </w:r>
            <w:r>
              <w:rPr>
                <w:sz w:val="24"/>
                <w:szCs w:val="24"/>
              </w:rPr>
              <w:tab/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устройство пешеходной зоны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Разработка ПСД по Благоустройство общественных территорий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Произведена разработка ПСД по двум общественным территориям: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-ул. 60 лет </w:t>
            </w:r>
            <w:r>
              <w:rPr>
                <w:sz w:val="24"/>
                <w:szCs w:val="24"/>
              </w:rPr>
              <w:t xml:space="preserve">Октября  (</w:t>
            </w:r>
            <w:r>
              <w:rPr>
                <w:sz w:val="24"/>
                <w:szCs w:val="24"/>
              </w:rPr>
              <w:t xml:space="preserve">от железнодорожного колледжа до детской поликлиники)». Данная территория лидер рейтингового голосования и подлежит благоустройству в 2022 году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ул. Ленина - Фадеева участок напротив ЦРБ (от ЦРБ в сторону м-на «Феникс»)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Разработка ПСД по Благоустройство общественных территорий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Выполнены работы по ремонту автомобильных дорог, тротуаров, устройству уличного освещения, устройству наружных инженерных сетей (водоснабжение, хозяйственно-бытовая канализация, </w:t>
            </w:r>
            <w:r>
              <w:rPr>
                <w:sz w:val="24"/>
                <w:szCs w:val="24"/>
              </w:rPr>
              <w:t xml:space="preserve">самотечная канализация, установка КНС), ремонту кровли и фасадов 6 домов; благоустройство пруда.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Ремонт памятников участникам Великой Отечественной войны 1941-1945 годов в 2021 году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2372" w:leader="none"/>
                <w:tab w:val="left" w:pos="3141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Выполнены работы по ремонту Памятника умершим и погибшим воинам - участникам гражданской войны и Великой Отечественной войны.</w:t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ТОС</w:t>
            </w:r>
            <w:r>
              <w:rPr>
                <w:b/>
                <w:sz w:val="24"/>
                <w:szCs w:val="24"/>
              </w:rPr>
              <w:t xml:space="preserve">ы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Содействие реализации проектов ТОС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проект «Сквер» (Ассоциация поддержки НКО) – </w:t>
            </w:r>
            <w:r>
              <w:rPr>
                <w:color w:val="000000" w:themeColor="text1"/>
                <w:sz w:val="24"/>
                <w:szCs w:val="24"/>
              </w:rPr>
              <w:t xml:space="preserve">приобретена тротуарная плитка, бордюрный камень.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проект «Благоустройство территории сквера Черный тюльпан в городе Няндома» (Ассоциация поддержки НКО) - выполнены работы по планировке территории сквера Черный тюльпан;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проект «Ограждение памятника «Воинам-землякам, павшим в боях за Родину» пос. Уксусный» (ТОС «Уксусный») - изготовлено новое ограждение для памятника на территории пос. Уксусный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приобретена искусственная ель с новогодними украшениями, проект «Новогодняя елка» (ТОС «Круг»)</w:t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Теплоснабжение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ОЗП 2021-2022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Получен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аспорт готовности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концессионного соглашения в МО «Няндомское»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Начато строительства котельной ЦРМ, ремонт теплового пункта «Рынок»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Уличное освещение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уличного освещения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Проведены работы по модернизации уличного освещения на участке улиц Ленина, 60 лет Октября, Фадеева, мкр-н Каргополь-2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Водоснабжение</w:t>
            </w:r>
            <w:r/>
          </w:p>
        </w:tc>
      </w:tr>
      <w:tr>
        <w:trPr>
          <w:trHeight w:val="9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Проектирование, строительство, реконструкция, техническое перевооружение системы водоснабжения города Няндома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ведутся работы по муниципальному контракту на разработку проектно-сметной документации объекта: «Строительство, реконструкция, техническое перевооружение системы водоснабжения города Няндома»</w:t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Дороги, мосты</w:t>
            </w:r>
            <w:r/>
          </w:p>
          <w:p>
            <w:pPr>
              <w:jc w:val="center"/>
              <w:tabs>
                <w:tab w:val="left" w:pos="5812" w:leader="none"/>
                <w:tab w:val="left" w:pos="849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Ремонт автомобильных дорог в г. Няндома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Выполнены работы по ремонту автомобильной дороги по ул. Севастьянова, участка по ул. Г. Ковырзина и пер. Клубный, подъезда к СТО и детскому саду «Светлячок», проезда к почте.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2181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Ремонт мостов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Выполнены работы по устройству моста в д. Шултус.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1588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Модернизация нерегулируемых пешеходных переходов вблизи образовательных учреждений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Выполнены работы по подключени</w:t>
            </w:r>
            <w:r>
              <w:rPr>
                <w:sz w:val="24"/>
                <w:szCs w:val="24"/>
              </w:rPr>
              <w:t xml:space="preserve">ю светофоров Т.7 на: ул. Володарского д.с. Огонёк., пер. Клубный д.с. Теремок., ул. Киевская д.с. Сказка., МБОУ СОШ №3 ул.60 лет Октября., МБУДО (ДШИ) ул.60 лет Октября., МАУДО (РЦДО) ул.60 лет Октября., МБОУ СОШ №7 ул. Ленина., МБОУ СОШ №7 ул. Строителей.</w:t>
            </w:r>
            <w:r/>
          </w:p>
        </w:tc>
      </w:tr>
      <w:tr>
        <w:trPr>
          <w:trHeight w:val="405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Сельское хозяйство</w:t>
            </w:r>
            <w:r/>
          </w:p>
        </w:tc>
      </w:tr>
      <w:tr>
        <w:trPr>
          <w:trHeight w:val="120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сельского хозяйства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началось производство товарной форели в ООО «Ре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фиш» и ООО «Няндомская АПК»</w:t>
            </w:r>
            <w:r/>
          </w:p>
        </w:tc>
      </w:tr>
      <w:tr>
        <w:trPr>
          <w:trHeight w:val="415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роведение комплексных кадастровых работ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Проведение комплексных кадастровых работ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Работы осуществлены в 8 кадастровых кварталах г. Няндома (29:12:010114; 29:12:010115; 29:12:010103; 29:12:010104; 29:12:010105; 29:12:010106; 29:12:010113; 29:12:010214).</w:t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4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Противопожарная безопасность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Устройство искусственных пожарных водоемов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Отремонтировано 6 пожарных водоемов в г. Няндома и 2 на ж/д </w:t>
            </w:r>
            <w:r>
              <w:rPr>
                <w:sz w:val="24"/>
                <w:szCs w:val="24"/>
              </w:rPr>
              <w:br/>
              <w:t xml:space="preserve">ст. Бурачиха.</w:t>
            </w:r>
            <w:r/>
          </w:p>
        </w:tc>
      </w:tr>
      <w:tr>
        <w:trPr>
          <w:trHeight w:val="2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27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Монтаж пожарных извещателей в многодетных семьях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Установлено 156 извещателей </w:t>
            </w:r>
            <w:r/>
          </w:p>
        </w:tc>
      </w:tr>
    </w:tbl>
    <w:p>
      <w:pPr>
        <w:jc w:val="center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6838" w:h="11906" w:orient="landscape"/>
          <w:pgMar w:top="1134" w:right="1134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Намеченные на 2021 год планы в целом реализованы. Продолжена работа по подготовке и предоставлению документаций для участия в национальных проектах, федеральных и областных программ в 2022 году и на период 2023-2024 годы.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Няндомского района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А.В. Кононов</w:t>
      </w:r>
      <w:r/>
    </w:p>
    <w:p>
      <w:pPr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</w:rPr>
      </w:r>
      <w:r/>
    </w:p>
    <w:p>
      <w:pPr>
        <w:shd w:val="nil"/>
      </w:pPr>
      <w:r>
        <w:br w:type="page" w:clear="all"/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/>
          <w:b/>
          <w:sz w:val="28"/>
          <w:szCs w:val="28"/>
        </w:rPr>
        <w:t xml:space="preserve">Отчет главы Няндомского муниципального района Архангельской области о результатах своей деятельности и деятельности администрации Няндомского муниципального района Архангельской области за 202</w:t>
      </w:r>
      <w:r>
        <w:rPr>
          <w:rFonts w:ascii="Times New Roman" w:hAnsi="Times New Roman" w:eastAsia="Times New Roman"/>
          <w:b/>
          <w:sz w:val="28"/>
          <w:szCs w:val="28"/>
        </w:rPr>
        <w:t xml:space="preserve">1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год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left="5245"/>
        <w:jc w:val="center"/>
        <w:spacing w:after="0" w:line="240" w:lineRule="auto"/>
        <w:tabs>
          <w:tab w:val="left" w:pos="1134" w:leader="none"/>
          <w:tab w:val="left" w:pos="5812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left="5245"/>
        <w:jc w:val="center"/>
        <w:spacing w:after="0" w:line="240" w:lineRule="auto"/>
        <w:tabs>
          <w:tab w:val="left" w:pos="1134" w:leader="none"/>
          <w:tab w:val="left" w:pos="5812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2021 год Няндомский район принял участие в национальных проектах, федеральных и государственных программах, что позволило выполнить значительный объем работ в различных сферах в текущем периоде.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ind w:firstLine="709"/>
        <w:jc w:val="both"/>
        <w:spacing w:before="0" w:beforeAutospacing="0" w:after="0" w:afterAutospacing="0"/>
      </w:pPr>
      <w:r>
        <w:rPr>
          <w:sz w:val="28"/>
          <w:szCs w:val="28"/>
        </w:rPr>
        <w:t xml:space="preserve">Исполнение консолидированного бюджета Няндомского района по доходам и расходам приведено в таблице:</w:t>
      </w:r>
      <w:r>
        <w:rPr>
          <w:sz w:val="28"/>
          <w:szCs w:val="28"/>
        </w:rPr>
      </w:r>
      <w:r/>
    </w:p>
    <w:tbl>
      <w:tblPr>
        <w:tblW w:w="1020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3685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spacing w:before="0" w:beforeAutospacing="0" w:after="0" w:afterAutospacing="0"/>
            </w:pPr>
            <w:r>
              <w:rPr>
                <w:rFonts w:eastAsia="Times New Roman"/>
                <w:lang w:eastAsia="ru-RU"/>
              </w:rPr>
              <w:t xml:space="preserve">2021 год, </w:t>
            </w:r>
            <w:r>
              <w:rPr>
                <w:rFonts w:eastAsia="Times New Roman"/>
                <w:lang w:eastAsia="ru-RU"/>
              </w:rPr>
            </w:r>
            <w:r/>
          </w:p>
          <w:p>
            <w:pPr>
              <w:pStyle w:val="854"/>
              <w:jc w:val="center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млн. рублей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Удельный</w:t>
            </w:r>
            <w:r>
              <w:rPr>
                <w:rFonts w:eastAsia="Times New Roman"/>
                <w:lang w:eastAsia="ru-RU"/>
              </w:rPr>
              <w:t xml:space="preserve"> вес (%)</w:t>
            </w: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rHeight w:val="6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54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ДОХОДЫ</w:t>
            </w:r>
            <w:r>
              <w:rPr>
                <w:rFonts w:eastAsia="Times New Roman"/>
                <w:lang w:eastAsia="ru-RU"/>
              </w:rPr>
              <w:t xml:space="preserve">, всего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1 449,5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54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налоговые и неналоговые доходы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19,7%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54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безвозмездные поступления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1 164,5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80,3%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56"/>
              <w:ind w:firstLine="0"/>
            </w:pPr>
            <w:r>
              <w:rPr>
                <w:b/>
                <w:sz w:val="24"/>
                <w:szCs w:val="24"/>
              </w:rPr>
              <w:t xml:space="preserve">РАСХОДЫ</w:t>
            </w:r>
            <w:r>
              <w:rPr>
                <w:sz w:val="24"/>
                <w:szCs w:val="24"/>
              </w:rPr>
              <w:t xml:space="preserve">, всего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1 433,6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Участие в федеральных и региональных программах позволило привлечь в район дополнительно средств в объеме</w:t>
      </w:r>
      <w:r>
        <w:rPr>
          <w:rFonts w:ascii="Times New Roman" w:hAnsi="Times New Roman"/>
          <w:sz w:val="28"/>
          <w:szCs w:val="28"/>
        </w:rPr>
        <w:t xml:space="preserve"> более 400 </w:t>
      </w:r>
      <w:r>
        <w:rPr>
          <w:rFonts w:ascii="Times New Roman" w:hAnsi="Times New Roman"/>
          <w:sz w:val="28"/>
          <w:szCs w:val="28"/>
        </w:rPr>
        <w:t xml:space="preserve">млн. 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tbl>
      <w:tblPr>
        <w:tblpPr w:horzAnchor="margin" w:tblpX="108" w:vertAnchor="text" w:tblpY="2" w:leftFromText="180" w:topFromText="0" w:rightFromText="180" w:bottomFromText="0"/>
        <w:tblW w:w="10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820"/>
        <w:gridCol w:w="1941"/>
        <w:gridCol w:w="1843"/>
        <w:gridCol w:w="1559"/>
      </w:tblGrid>
      <w:tr>
        <w:trPr/>
        <w:tc>
          <w:tcPr>
            <w:tcW w:w="4820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рублей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3 504,5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28 314,5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31 818,9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содержание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311,6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5 920,8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6 232,4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мостов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3 610,0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7 800,0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11 410,0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модельных библиотек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10 000,0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10 000,0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323,1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16 153,4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16 476,4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2 694,4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20 653,0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23 347,4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ПСД для строительства объектов питьевого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1 329,3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1 429,4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Развития и укрепления материально-технической базы дошкольных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230,8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538,5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769,3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191,6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1 550,3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1 741,9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Капремонт дошкольных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1 749,1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19 304,8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21 053,9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Капремонт школ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8 500,0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8 500,0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спортивной площадки у школы № 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1 577,7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3 577,7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ведомственных котельных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1 511,0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1 511,0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горячим питанием обучающихся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15 541,4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560,3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в интернатах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173,6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192,9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пищеблоков школ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885,8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885,8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1 771,6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спортзалов сельских школ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2 377,7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2 877,7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средней заработной платы работников доп. образования и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619,9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33"/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7 908,9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8 528,8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оддержка лучше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учреждению культуры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Шалакушский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111,1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119,5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детского сада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6 045,7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6 051,8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школы в Шалакуше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656,6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154 101,3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154 757,9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Капремонт Заозерного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43,6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8 585,7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8 629,3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Мошинской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127,1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24 990,3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25 117,4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Капремонт спортзала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Мошинской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8 641,1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8 685,0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Капремонт интерната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Мошинской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6 375,7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6 408,0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спорт. площадки в дер.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Петариха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2 590,8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2 604,0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укрепление МТБ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–Шестиозерский клуб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1 400,0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жильем молодых семей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659,2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1 824,0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2 483,3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линий уличного освещения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Мошинском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583 ,5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2 960,3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3 543,8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спортивной площадки в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Волковская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Мошинского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575,3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1 851,1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2 426,4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спортинвентаря для ДЮСШ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311,7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1 211,7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/>
        </w:trPr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оддержку спортивн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лыжной базы на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566,4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1 500,0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2 066,4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книжных фондов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подписка на периодическую печать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511,5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НКО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312,6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445,6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инициатив граждан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428,0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1 284,1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1 712,1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молодежного ресурсного центра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537,6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работе с молодежью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92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присоединение электроустановок в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Мошинского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33"/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18 992,1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19 183,9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92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территории под жилую застройку в дер. 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Мошинского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17 640,7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18 140,7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92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комплексных кадастровых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1 759,6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1 892,0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Переселение из ветхого и аварийного жилья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4 269,7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4 274,0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Увековечивание памяти воинских захоронений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126,0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1 261,4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1 387,4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пожарных извещателей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78,4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источников противопожарного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362,9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1 649,9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2 012,8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добровольных народных дружин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252,8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292,8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Проектно-сметная документация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и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784,0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800,0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925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94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22 516,2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33"/>
              <w:jc w:val="right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421 877,7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444 393,9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tabs>
          <w:tab w:val="left" w:pos="5812" w:leader="none"/>
        </w:tabs>
        <w:outlineLvl w:val="0"/>
      </w:pPr>
      <w:r>
        <w:rPr>
          <w:rFonts w:ascii="Times New Roman" w:hAnsi="Times New Roman"/>
          <w:sz w:val="28"/>
          <w:szCs w:val="28"/>
        </w:rPr>
        <w:t xml:space="preserve">Социально-экономическая обстановка, а также реализация проектов в Няндомском районе осложнялась из-за </w:t>
      </w:r>
      <w:r>
        <w:rPr>
          <w:rFonts w:ascii="Times New Roman" w:hAnsi="Times New Roman"/>
          <w:sz w:val="28"/>
          <w:szCs w:val="28"/>
        </w:rPr>
        <w:t xml:space="preserve">коронавирусной</w:t>
      </w:r>
      <w:r>
        <w:rPr>
          <w:rFonts w:ascii="Times New Roman" w:hAnsi="Times New Roman"/>
          <w:sz w:val="28"/>
          <w:szCs w:val="28"/>
        </w:rPr>
        <w:t xml:space="preserve"> инфекции. Администрацией района предпринимались меры по борьбе с </w:t>
      </w:r>
      <w:r>
        <w:rPr>
          <w:rFonts w:ascii="Times New Roman" w:hAnsi="Times New Roman"/>
          <w:sz w:val="28"/>
          <w:szCs w:val="28"/>
        </w:rPr>
        <w:t xml:space="preserve">коронавирусной</w:t>
      </w:r>
      <w:r>
        <w:rPr>
          <w:rFonts w:ascii="Times New Roman" w:hAnsi="Times New Roman"/>
          <w:sz w:val="28"/>
          <w:szCs w:val="28"/>
        </w:rPr>
        <w:t xml:space="preserve"> инфекцией в соответствии с указом губернатора Архангельской области и решений оперативного штаба.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5812" w:leader="none"/>
        </w:tabs>
        <w:sectPr>
          <w:footnotePr/>
          <w:endnotePr/>
          <w:type w:val="nextPage"/>
          <w:pgSz w:w="11906" w:h="16838" w:orient="portrait"/>
          <w:pgMar w:top="1134" w:right="1134" w:bottom="1134" w:left="1134" w:header="709" w:footer="709" w:gutter="0"/>
          <w:cols w:num="1" w:sep="0" w:space="708" w:equalWidth="1"/>
          <w:docGrid w:linePitch="360"/>
          <w:titlePg/>
        </w:sect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</w:pPr>
      <w:r/>
      <w:bookmarkStart w:id="0" w:name="undefined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Информация о ходе реализации мероприятий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812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Style w:val="845"/>
        <w:tblW w:w="15565" w:type="dxa"/>
        <w:tblInd w:w="-289" w:type="dxa"/>
        <w:tblLook w:val="04A0" w:firstRow="1" w:lastRow="0" w:firstColumn="1" w:lastColumn="0" w:noHBand="0" w:noVBand="1"/>
      </w:tblPr>
      <w:tblGrid>
        <w:gridCol w:w="456"/>
        <w:gridCol w:w="7189"/>
        <w:gridCol w:w="7920"/>
      </w:tblGrid>
      <w:tr>
        <w:trPr>
          <w:trHeight w:val="7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Наименование мероприятия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Информация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реализации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contextualSpacing/>
              <w:ind w:left="42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Д</w:t>
            </w:r>
            <w:r>
              <w:rPr>
                <w:b/>
                <w:bCs/>
                <w:sz w:val="24"/>
                <w:szCs w:val="24"/>
              </w:rPr>
              <w:t xml:space="preserve">ошкольно</w:t>
            </w:r>
            <w:r>
              <w:rPr>
                <w:b/>
                <w:bCs/>
                <w:sz w:val="24"/>
                <w:szCs w:val="24"/>
              </w:rPr>
              <w:t xml:space="preserve">е</w:t>
            </w:r>
            <w:r>
              <w:rPr>
                <w:b/>
                <w:bCs/>
                <w:sz w:val="24"/>
                <w:szCs w:val="24"/>
              </w:rPr>
              <w:t xml:space="preserve"> образовани</w:t>
            </w:r>
            <w:r>
              <w:rPr>
                <w:b/>
                <w:bCs/>
                <w:sz w:val="24"/>
                <w:szCs w:val="24"/>
              </w:rPr>
              <w:t xml:space="preserve">е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апитальный ремонт в МБДОУ ЦРР – Детский сад № 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Выполнены работы по капитальному ремонту четырёх входных крылец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апитальный ремонт в МБДОУ ЦРР – Детский сад № 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ыполнены работы по капитальному ремонт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помещений санузлов и моечных 12 груп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апитальный ремонт в ОСП Детский сад № 4 МБДОУ ЦРР – Детский сад № 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ыполнены работы по капитальному ремонту фасада со входной группой</w:t>
            </w:r>
            <w:r>
              <w:rPr>
                <w:sz w:val="24"/>
                <w:szCs w:val="24"/>
              </w:rPr>
              <w:t xml:space="preserve">, замена окон и дверей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апитальный ремонт в ОСП Детский сад № 7 МБДОУ ЦРР – Детский сад № 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ыполнены работы по капитальному ремонту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системы водоснабжения и водоотведения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2 крылец,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заменен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окна и двери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 ремонт пола в помещении пищеблок</w:t>
            </w:r>
            <w:r>
              <w:rPr>
                <w:sz w:val="24"/>
                <w:szCs w:val="24"/>
              </w:rPr>
              <w:t xml:space="preserve">а.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апитальный ремонт в ОСП Детский сад № 10 МБДОУ ЦРР – Детский сад № 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ыполнен работы по </w:t>
            </w:r>
            <w:r>
              <w:rPr>
                <w:sz w:val="24"/>
                <w:szCs w:val="24"/>
              </w:rPr>
              <w:t xml:space="preserve">капитальн</w:t>
            </w:r>
            <w:r>
              <w:rPr>
                <w:sz w:val="24"/>
                <w:szCs w:val="24"/>
              </w:rPr>
              <w:t xml:space="preserve">ому</w:t>
            </w:r>
            <w:r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 центрального крыльца, бассейна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установлена соляная комната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апитальный ремонт в ОСП Детский сад № 3 МБДОУ ЦРР – Детский сад № 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ыполнены работы по капитальному ремонту крыши здания пищеблока, капитальный ремонт электропроводки (на пищеблоке и частично в здании детского сада)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апитальный ремонт в МБДОУ ЦРР – Детский сад № 8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Выполнены работы по капитальному ремонту четырёх входных крылец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Укрепление материально-технической базы МБДОУ ЦРР – Детский сад № 8 и его структурных подразделений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Приобретено технологическое оборудование и уличное игровое оборудование: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- МБДОУ ЦРР - Детский сад № 8 «Звездочка»: игровой комплекс;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- ОСП Детский сад № 5 – технологическое оборудование для пищеблока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Укрепление материально-технической базы МБДОУ ЦРР – Детский сад № 9 и его структурных подразделений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Приобретено игровое и технологическое оборудование: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-МБДОУ ЦРР-Детский сад № 9 «Родничок»- игровой комплекс,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-ОСП Детский сад № 6 «Семицветик» - игровое оборудование и технологическое оборудование для пищеблока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b/>
                <w:bCs/>
                <w:sz w:val="24"/>
                <w:szCs w:val="24"/>
              </w:rPr>
              <w:t xml:space="preserve">Общее и дополнительное образование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Капитальный ремонт МБОУ «</w:t>
            </w:r>
            <w:r>
              <w:rPr>
                <w:sz w:val="24"/>
                <w:szCs w:val="24"/>
              </w:rPr>
              <w:t xml:space="preserve">Мошинская</w:t>
            </w:r>
            <w:r>
              <w:rPr>
                <w:sz w:val="24"/>
                <w:szCs w:val="24"/>
              </w:rPr>
              <w:t xml:space="preserve"> средняя школа»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Проведены ремонтные работы: ремонт кровли, пола, системы </w:t>
            </w:r>
            <w:r>
              <w:rPr>
                <w:sz w:val="24"/>
                <w:szCs w:val="24"/>
              </w:rPr>
              <w:t xml:space="preserve">водоснабжения и канализации, замена сантехники, отделка стен, наружная отделка стен </w:t>
            </w:r>
            <w:r>
              <w:rPr>
                <w:sz w:val="24"/>
                <w:szCs w:val="24"/>
              </w:rPr>
              <w:t xml:space="preserve">металлосайдингом</w:t>
            </w:r>
            <w:r>
              <w:rPr>
                <w:sz w:val="24"/>
                <w:szCs w:val="24"/>
              </w:rPr>
              <w:t xml:space="preserve">, заменены дверные и оконные блоки.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Капитальный ремонт интерната МБОУ «</w:t>
            </w:r>
            <w:r>
              <w:rPr>
                <w:sz w:val="24"/>
                <w:szCs w:val="24"/>
              </w:rPr>
              <w:t xml:space="preserve">Мошинская</w:t>
            </w:r>
            <w:r>
              <w:rPr>
                <w:sz w:val="24"/>
                <w:szCs w:val="24"/>
              </w:rPr>
              <w:t xml:space="preserve"> средняя школа»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Проведены ремонтные работы: ремонт кровли, заменены оконные и дверные блоки, заменено сантехническое оборудование; ремонт системы водоснабжения и канализации, системы отопления, наружная отделка стен </w:t>
            </w:r>
            <w:r>
              <w:rPr>
                <w:sz w:val="24"/>
                <w:szCs w:val="24"/>
              </w:rPr>
              <w:t xml:space="preserve">металлосайдингом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Капитальный ремонт МАУДО «Районный центр дополнительного образования детей»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Проведены завершающие работы по капитальному ремонту кровли   здания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Благоустройство пришкольной территории МБОУ «Средняя школа №3»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Проведены завершающие работы по дополнительному освещению пришкольной территории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Благоустройство пришкольной территории ОСП Основная школа № 4 МБОУ «Средняя школа №2»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Проведены работы по монтажу уличного освещения спортивной площадки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Укрепление МТБ пищеблоков и столовых общеобразовательных организаций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Приобретено технологическое оборудование для пищеблоков и столовых муниципальных общеобразовательных организаций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1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Ремонт котельных образовательных организаций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Проведен ремонт котельных ОСП </w:t>
            </w:r>
            <w:r>
              <w:rPr>
                <w:sz w:val="24"/>
                <w:szCs w:val="24"/>
              </w:rPr>
              <w:t xml:space="preserve">Бурачихинская</w:t>
            </w:r>
            <w:r>
              <w:rPr>
                <w:sz w:val="24"/>
                <w:szCs w:val="24"/>
              </w:rPr>
              <w:t xml:space="preserve"> основная школа МБОУ «Средняя школа №2», ОСП </w:t>
            </w:r>
            <w:r>
              <w:rPr>
                <w:sz w:val="24"/>
                <w:szCs w:val="24"/>
              </w:rPr>
              <w:t xml:space="preserve">Шожемская</w:t>
            </w:r>
            <w:r>
              <w:rPr>
                <w:sz w:val="24"/>
                <w:szCs w:val="24"/>
              </w:rPr>
              <w:t xml:space="preserve"> основная школа МБОУ «</w:t>
            </w:r>
            <w:r>
              <w:rPr>
                <w:sz w:val="24"/>
                <w:szCs w:val="24"/>
              </w:rPr>
              <w:t xml:space="preserve">Шалакушская</w:t>
            </w:r>
            <w:r>
              <w:rPr>
                <w:sz w:val="24"/>
                <w:szCs w:val="24"/>
              </w:rPr>
              <w:t xml:space="preserve"> средняя школа», ОСП </w:t>
            </w:r>
            <w:r>
              <w:rPr>
                <w:sz w:val="24"/>
                <w:szCs w:val="24"/>
              </w:rPr>
              <w:t xml:space="preserve">Воезерская</w:t>
            </w:r>
            <w:r>
              <w:rPr>
                <w:sz w:val="24"/>
                <w:szCs w:val="24"/>
              </w:rPr>
              <w:t xml:space="preserve"> основная школа МБОУ «</w:t>
            </w:r>
            <w:r>
              <w:rPr>
                <w:sz w:val="24"/>
                <w:szCs w:val="24"/>
              </w:rPr>
              <w:t xml:space="preserve">Мошинская</w:t>
            </w:r>
            <w:r>
              <w:rPr>
                <w:sz w:val="24"/>
                <w:szCs w:val="24"/>
              </w:rPr>
              <w:t xml:space="preserve"> средняя школа»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Обновление материально-технической базы образовательных организаций в рамках федерального проекта «Цифровая образовательная среда»: Обновление материально-технической базы МБОУ «Вечерняя школа»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Поступило новое оборудование: 28 ноутбуков, 28 мышек, 1 МФУ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Обновление материально-технической базы образовательных организаций в рамках федерального проекта «Цифровая образовательная среда»: Обновление материально-технической базы МБОУ «Средняя школа №7»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Поступило новое оборудование: 28 ноутбуков, 28 мышек, 1 МФУ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Создание центра ЮНАРМИИ на базе ОСП № 4 МБОУ «Средняя школа №2»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Оборудованы 2 класса ОСП ОШ № 4 МБОУ СШ № 2 под штаб </w:t>
            </w:r>
            <w:r>
              <w:rPr>
                <w:sz w:val="24"/>
                <w:szCs w:val="24"/>
              </w:rPr>
              <w:t xml:space="preserve">Юнармии</w:t>
            </w:r>
            <w:r>
              <w:rPr>
                <w:sz w:val="24"/>
                <w:szCs w:val="24"/>
              </w:rPr>
              <w:t xml:space="preserve"> и учебную комнату юнармейцев: проведен косметический ремонт, приобретены</w:t>
            </w:r>
            <w:r>
              <w:rPr>
                <w:sz w:val="24"/>
                <w:szCs w:val="24"/>
              </w:rPr>
              <w:t xml:space="preserve"> оборудование, форма юнармейцев.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Создание центра образования естественно - научной и </w:t>
            </w:r>
            <w:r>
              <w:rPr>
                <w:sz w:val="24"/>
                <w:szCs w:val="24"/>
              </w:rPr>
              <w:t xml:space="preserve">технологической направленности на базе МБОУ «Средняя школа № 2»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Проведен текущий ремонт 1 кабинета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Поступило оборудование для </w:t>
            </w:r>
            <w:r>
              <w:rPr>
                <w:sz w:val="24"/>
                <w:szCs w:val="24"/>
              </w:rPr>
              <w:t xml:space="preserve">создания центра образования естественно - научной и технологической направленности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Создание в МБОУ «Средняя школа №3 города Няндома» условий для занятия физической культурой и спортом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Проведен капитальный ремонт спортивного зала: выполнены электромонтажные работы, покраска стен, потолка, заменено двер</w:t>
            </w:r>
            <w:r>
              <w:rPr>
                <w:sz w:val="24"/>
                <w:szCs w:val="24"/>
              </w:rPr>
              <w:t xml:space="preserve">ей и окон</w:t>
            </w:r>
            <w:r>
              <w:rPr>
                <w:sz w:val="24"/>
                <w:szCs w:val="24"/>
              </w:rPr>
              <w:t xml:space="preserve"> в 4 проемах по 4 окна, проведен ремонт полового покрытия с нанесением специальной разметки, установлены универсальные щиты, выполнен ремонт 2 душевых и 2 раздевалок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Приобретено спортивное оборудование и спортинвента</w:t>
            </w:r>
            <w:r>
              <w:rPr>
                <w:sz w:val="24"/>
                <w:szCs w:val="24"/>
              </w:rPr>
              <w:t xml:space="preserve">рь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Обеспечение образовательных учреждений автобусами для подвоза школьников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firstLine="34"/>
              <w:jc w:val="both"/>
            </w:pPr>
            <w:r>
              <w:rPr>
                <w:sz w:val="24"/>
                <w:szCs w:val="24"/>
              </w:rPr>
              <w:t xml:space="preserve">Няндомскому</w:t>
            </w:r>
            <w:r>
              <w:rPr>
                <w:sz w:val="24"/>
                <w:szCs w:val="24"/>
              </w:rPr>
              <w:t xml:space="preserve"> району передано 5 автобус</w:t>
            </w:r>
            <w:r>
              <w:rPr>
                <w:sz w:val="24"/>
                <w:szCs w:val="24"/>
              </w:rPr>
              <w:t xml:space="preserve">ов</w:t>
            </w:r>
            <w:r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Мошинской</w:t>
            </w:r>
            <w:r>
              <w:rPr>
                <w:sz w:val="24"/>
                <w:szCs w:val="24"/>
              </w:rPr>
              <w:t xml:space="preserve"> СШ, </w:t>
            </w:r>
            <w:r>
              <w:rPr>
                <w:sz w:val="24"/>
                <w:szCs w:val="24"/>
              </w:rPr>
              <w:t xml:space="preserve">Шалакушской</w:t>
            </w:r>
            <w:r>
              <w:rPr>
                <w:sz w:val="24"/>
                <w:szCs w:val="24"/>
              </w:rPr>
              <w:t xml:space="preserve"> СШ, СП СШ № 6 МБОУ СШ 3, </w:t>
            </w:r>
            <w:r>
              <w:rPr>
                <w:sz w:val="24"/>
                <w:szCs w:val="24"/>
              </w:rPr>
              <w:t xml:space="preserve">Лепшинской</w:t>
            </w:r>
            <w:r>
              <w:rPr>
                <w:sz w:val="24"/>
                <w:szCs w:val="24"/>
              </w:rPr>
              <w:t xml:space="preserve"> СШ, МБОУ Средняя школа № 2.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Повышение безопасного подвоза обучающихся (воспитанников) к месту обучения и обратно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8 школьных автобусов, оборудованных системой ГЛОНАСС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Вовлечение обучающихся в деятельность по профилактике дорожно-транспортного травматизма 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Приобретены технические средства обучения ПДД</w:t>
            </w:r>
            <w:r>
              <w:rPr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СП «Средняя школа </w:t>
            </w:r>
            <w:r>
              <w:rPr>
                <w:sz w:val="24"/>
                <w:szCs w:val="24"/>
              </w:rPr>
              <w:br/>
              <w:t xml:space="preserve">№ 6» МБОУ «Средняя школа № 3», ОСП «Основная школа </w:t>
            </w:r>
            <w:r>
              <w:rPr>
                <w:sz w:val="24"/>
                <w:szCs w:val="24"/>
              </w:rPr>
              <w:br/>
              <w:t xml:space="preserve">№ 4» МБОУ «Средняя школа № 2», МБОУ «</w:t>
            </w:r>
            <w:r>
              <w:rPr>
                <w:sz w:val="24"/>
                <w:szCs w:val="24"/>
              </w:rPr>
              <w:t xml:space="preserve">Шалакушская</w:t>
            </w:r>
            <w:r>
              <w:rPr>
                <w:sz w:val="24"/>
                <w:szCs w:val="24"/>
              </w:rPr>
              <w:t xml:space="preserve"> средняя школа»,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b/>
                <w:bCs/>
                <w:sz w:val="24"/>
                <w:szCs w:val="24"/>
              </w:rPr>
              <w:t xml:space="preserve">Культура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Укрепление на материально- технической базы </w:t>
            </w:r>
            <w:r>
              <w:rPr>
                <w:sz w:val="24"/>
                <w:szCs w:val="24"/>
              </w:rPr>
              <w:t xml:space="preserve">Шалакушского</w:t>
            </w:r>
            <w:r>
              <w:rPr>
                <w:sz w:val="24"/>
                <w:szCs w:val="24"/>
              </w:rPr>
              <w:t xml:space="preserve"> дома культуры в рамках областного конкурса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риобретен</w:t>
            </w:r>
            <w:r>
              <w:rPr>
                <w:sz w:val="24"/>
                <w:szCs w:val="24"/>
              </w:rPr>
              <w:t xml:space="preserve">о оборудование и мебель.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Открытие кинозала на </w:t>
            </w:r>
            <w:r>
              <w:rPr>
                <w:sz w:val="24"/>
                <w:szCs w:val="24"/>
              </w:rPr>
              <w:t xml:space="preserve">Шалакушского</w:t>
            </w:r>
            <w:r>
              <w:rPr>
                <w:sz w:val="24"/>
                <w:szCs w:val="24"/>
              </w:rPr>
              <w:t xml:space="preserve"> Дома культуры на 90 посадочных мест.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Кинотеатр оснащен современным, профессиональным кинооборудованием: лазерным кинопроектором, колонками окружного звука, за экранными динамиками, современных экраном для демонстрации фильмов в формате 2</w:t>
            </w:r>
            <w:r>
              <w:rPr>
                <w:sz w:val="24"/>
                <w:szCs w:val="24"/>
                <w:lang w:val="en-US"/>
              </w:rPr>
              <w:t xml:space="preserve">D</w:t>
            </w:r>
            <w:r>
              <w:rPr>
                <w:sz w:val="24"/>
                <w:szCs w:val="24"/>
              </w:rPr>
              <w:t xml:space="preserve"> и 3</w:t>
            </w:r>
            <w:r>
              <w:rPr>
                <w:sz w:val="24"/>
                <w:szCs w:val="24"/>
                <w:lang w:val="en-US"/>
              </w:rPr>
              <w:t xml:space="preserve">D</w:t>
            </w:r>
            <w:r>
              <w:rPr>
                <w:sz w:val="24"/>
                <w:szCs w:val="24"/>
              </w:rPr>
              <w:t xml:space="preserve">, в зрительном зале установлены новые </w:t>
            </w:r>
            <w:r>
              <w:rPr>
                <w:sz w:val="24"/>
                <w:szCs w:val="24"/>
              </w:rPr>
              <w:t xml:space="preserve">кино</w:t>
            </w:r>
            <w:r>
              <w:rPr>
                <w:sz w:val="24"/>
                <w:szCs w:val="24"/>
              </w:rPr>
              <w:t xml:space="preserve">кресла</w:t>
            </w:r>
            <w:r>
              <w:rPr>
                <w:sz w:val="24"/>
                <w:szCs w:val="24"/>
              </w:rPr>
              <w:t xml:space="preserve"> на 90 посадочных мест. Торжественное открытие обновленного кинозала прошло 9 декабря 2022 года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Открытие модельной библиотеки в </w:t>
            </w:r>
            <w:r>
              <w:rPr>
                <w:sz w:val="24"/>
                <w:szCs w:val="24"/>
              </w:rPr>
              <w:t xml:space="preserve">мкр</w:t>
            </w:r>
            <w:r>
              <w:rPr>
                <w:sz w:val="24"/>
                <w:szCs w:val="24"/>
              </w:rPr>
              <w:t xml:space="preserve">. Каргополь –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Благодаря реализации данного проекта в Няндоме появился современный многофункциональный социокультурный центр, где созданы комфортные услов</w:t>
            </w:r>
            <w:r>
              <w:rPr>
                <w:sz w:val="24"/>
                <w:szCs w:val="24"/>
              </w:rPr>
              <w:t xml:space="preserve">ия для посетителей, появились новые актуальные возможности и услуги. Произведен капитальный ремонт помещений, занимаемых библиотекой, закуплен гусеничный подъемник для лиц с ограниченными возможностями здоровья, проведен широкополосный интернет, закуплена </w:t>
            </w:r>
            <w:r>
              <w:rPr>
                <w:sz w:val="24"/>
                <w:szCs w:val="24"/>
              </w:rPr>
              <w:t xml:space="preserve">и установлена </w:t>
            </w:r>
            <w:r>
              <w:rPr>
                <w:sz w:val="24"/>
                <w:szCs w:val="24"/>
              </w:rPr>
              <w:t xml:space="preserve">новая  мебель</w:t>
            </w:r>
            <w:r>
              <w:rPr>
                <w:sz w:val="24"/>
                <w:szCs w:val="24"/>
              </w:rPr>
              <w:t xml:space="preserve">,  компьютерная техника и оборудование, обновлены книжные фонды,  изготовлены современные читательские билеты, произведено штрих- кодирование книг,  элементы навигации, для посетителей оборудована </w:t>
            </w:r>
            <w:r>
              <w:rPr>
                <w:sz w:val="24"/>
                <w:szCs w:val="24"/>
              </w:rPr>
              <w:t xml:space="preserve">велопарковка</w:t>
            </w:r>
            <w:r>
              <w:rPr>
                <w:sz w:val="24"/>
                <w:szCs w:val="24"/>
              </w:rPr>
              <w:t xml:space="preserve">. Торжественное открытие модельной библиотеки в </w:t>
            </w:r>
            <w:r>
              <w:rPr>
                <w:sz w:val="24"/>
                <w:szCs w:val="24"/>
              </w:rPr>
              <w:t xml:space="preserve">мкр</w:t>
            </w:r>
            <w:r>
              <w:rPr>
                <w:sz w:val="24"/>
                <w:szCs w:val="24"/>
              </w:rPr>
              <w:t xml:space="preserve">. Каргополь – 2 прошло в октябре 2021года.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</w:rPr>
              <w:t xml:space="preserve">Мошинской</w:t>
            </w:r>
            <w:r>
              <w:rPr>
                <w:sz w:val="24"/>
                <w:szCs w:val="24"/>
              </w:rPr>
              <w:t xml:space="preserve"> модельной библиотеки д. </w:t>
            </w:r>
            <w:r>
              <w:rPr>
                <w:sz w:val="24"/>
                <w:szCs w:val="24"/>
              </w:rPr>
              <w:t xml:space="preserve">Крехино</w:t>
            </w:r>
            <w:r>
              <w:rPr>
                <w:sz w:val="24"/>
                <w:szCs w:val="24"/>
              </w:rPr>
              <w:t xml:space="preserve"> МО «</w:t>
            </w:r>
            <w:r>
              <w:rPr>
                <w:sz w:val="24"/>
                <w:szCs w:val="24"/>
              </w:rPr>
              <w:t xml:space="preserve">Мошинское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Еще одно новое информационное пространство было открыто в Няндомском районе в декабре 2021 года. В результате реализации проекта произведен текущий ремонт помещений, оборудована система вентиляции, произведен монтаж </w:t>
            </w:r>
            <w:r>
              <w:rPr>
                <w:sz w:val="24"/>
                <w:szCs w:val="24"/>
              </w:rPr>
              <w:t xml:space="preserve">охранно</w:t>
            </w:r>
            <w:r>
              <w:rPr>
                <w:sz w:val="24"/>
                <w:szCs w:val="24"/>
              </w:rPr>
              <w:t xml:space="preserve"> - пожарной сигнализации, обновлена мебель, оборудование, книжные фонды. Изготовлены читательские билеты и этикетки со штрих – кодам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29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К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апитальный ремонт клуба пос. Заозерный структурного подразделения «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Мошинское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» МБУК «Няндомский районный центр культуры и спорта.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 рамках реализации про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екта проведены работы по внутренней и внешней отделке здания, произведена замена кровли, слуховых окон, оконных и дверных проемов, проведены коммуникации, произведен монтаж новой системы пожарной безопасности. В здании провели автономную систему отопления.</w:t>
            </w:r>
            <w:r>
              <w:rPr>
                <w:rFonts w:eastAsia="Calibri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Ремонт МБУК «НРЦКС» ДК «Заря» в 2021 году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Выполнены ремонтные работы по ремонту системы отопления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Ремонт</w:t>
            </w:r>
            <w:r>
              <w:rPr>
                <w:sz w:val="24"/>
                <w:szCs w:val="24"/>
              </w:rPr>
              <w:t xml:space="preserve"> МБУК «Няндомский районный центр культуры и спорта»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В рамках ремонтных работ </w:t>
            </w:r>
            <w:r>
              <w:rPr>
                <w:sz w:val="24"/>
                <w:szCs w:val="24"/>
              </w:rPr>
              <w:t xml:space="preserve">вестибюля </w:t>
            </w:r>
            <w:r>
              <w:rPr>
                <w:sz w:val="24"/>
                <w:szCs w:val="24"/>
              </w:rPr>
              <w:t xml:space="preserve">отштукатурены стены, произведена замена электропроводки, установлены светодиодные светильники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Благоустройству территории «Заводь </w:t>
            </w:r>
            <w:r>
              <w:rPr>
                <w:sz w:val="24"/>
                <w:szCs w:val="24"/>
              </w:rPr>
              <w:t xml:space="preserve">Матьзерского</w:t>
            </w:r>
            <w:r>
              <w:rPr>
                <w:sz w:val="24"/>
                <w:szCs w:val="24"/>
              </w:rPr>
              <w:t xml:space="preserve"> ерша».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1185" w:leader="none"/>
              </w:tabs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озле </w:t>
            </w:r>
            <w:r>
              <w:rPr>
                <w:sz w:val="24"/>
                <w:szCs w:val="24"/>
              </w:rPr>
              <w:t xml:space="preserve">Мошинского</w:t>
            </w:r>
            <w:r>
              <w:rPr>
                <w:sz w:val="24"/>
                <w:szCs w:val="24"/>
              </w:rPr>
              <w:t xml:space="preserve"> клуба установлен арт - объект бренда </w:t>
            </w:r>
            <w:r>
              <w:rPr>
                <w:sz w:val="24"/>
                <w:szCs w:val="24"/>
              </w:rPr>
              <w:t xml:space="preserve">Мошинского</w:t>
            </w:r>
            <w:r>
              <w:rPr>
                <w:sz w:val="24"/>
                <w:szCs w:val="24"/>
              </w:rPr>
              <w:t xml:space="preserve"> сельского поселения «</w:t>
            </w:r>
            <w:r>
              <w:rPr>
                <w:sz w:val="24"/>
                <w:szCs w:val="24"/>
              </w:rPr>
              <w:t xml:space="preserve">Матьзерский</w:t>
            </w:r>
            <w:r>
              <w:rPr>
                <w:sz w:val="24"/>
                <w:szCs w:val="24"/>
              </w:rPr>
              <w:t xml:space="preserve"> ерш», установлены скамейки, обустроена брусчатая дорожка.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Обустройство мостовой (пирс) </w:t>
            </w:r>
            <w:r>
              <w:rPr>
                <w:sz w:val="24"/>
                <w:szCs w:val="24"/>
              </w:rPr>
              <w:t xml:space="preserve">на берегу </w:t>
            </w:r>
            <w:r>
              <w:rPr>
                <w:sz w:val="24"/>
                <w:szCs w:val="24"/>
              </w:rPr>
              <w:t xml:space="preserve">Мошинского</w:t>
            </w:r>
            <w:r>
              <w:rPr>
                <w:sz w:val="24"/>
                <w:szCs w:val="24"/>
              </w:rPr>
              <w:t xml:space="preserve"> озера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1185" w:leader="none"/>
              </w:tabs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становлена мостовая.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(пирс) на берегу </w:t>
            </w:r>
            <w:r>
              <w:rPr>
                <w:sz w:val="24"/>
                <w:szCs w:val="24"/>
              </w:rPr>
              <w:t xml:space="preserve">Мошинского</w:t>
            </w:r>
            <w:r>
              <w:rPr>
                <w:sz w:val="24"/>
                <w:szCs w:val="24"/>
              </w:rPr>
              <w:t xml:space="preserve"> озера со стороны ул. Набережная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Обновление МТБ и проведение работ по текущему ремонту здания </w:t>
            </w:r>
            <w:r>
              <w:rPr>
                <w:sz w:val="24"/>
                <w:szCs w:val="24"/>
              </w:rPr>
              <w:t xml:space="preserve">Шестиозерского</w:t>
            </w:r>
            <w:r>
              <w:rPr>
                <w:sz w:val="24"/>
                <w:szCs w:val="24"/>
              </w:rPr>
              <w:t xml:space="preserve"> клуба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2660" w:leader="none"/>
              </w:tabs>
            </w:pPr>
            <w:r>
              <w:rPr>
                <w:sz w:val="24"/>
                <w:szCs w:val="24"/>
              </w:rPr>
              <w:t xml:space="preserve">Выполн</w:t>
            </w:r>
            <w:r>
              <w:rPr>
                <w:sz w:val="24"/>
                <w:szCs w:val="24"/>
              </w:rPr>
              <w:t xml:space="preserve">ен ремонт пола зрительном зале, замена светильников, ремонт сцены, отделочные работы в методическом кабинете, произведена замена дверей, отремонтирована входная группа, восстановлена обшивка и покраска наружных стен, обновлена материально- техническая база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Ремонт и обустройство Молодёжного ресурсного центра «Стар UP»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711" w:leader="none"/>
                <w:tab w:val="left" w:pos="5812" w:leader="none"/>
              </w:tabs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3246" w:leader="none"/>
              </w:tabs>
            </w:pPr>
            <w:r>
              <w:rPr>
                <w:sz w:val="24"/>
                <w:szCs w:val="24"/>
              </w:rPr>
              <w:t xml:space="preserve">Проведена замена входной группы, сделан ремонт в помещении </w:t>
            </w:r>
            <w:r>
              <w:rPr>
                <w:sz w:val="24"/>
                <w:szCs w:val="24"/>
              </w:rPr>
              <w:t xml:space="preserve">санитано</w:t>
            </w:r>
            <w:r>
              <w:rPr>
                <w:sz w:val="24"/>
                <w:szCs w:val="24"/>
              </w:rPr>
              <w:t xml:space="preserve">- гигиенических комнат.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4955" w:leader="none"/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Реализация мероприятий по модернизации библиотек в части комплектования книжных фондов библиотеки подписку на периодическую печать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4955" w:leader="none"/>
                <w:tab w:val="left" w:pos="5812" w:leader="none"/>
              </w:tabs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1185" w:leader="none"/>
              </w:tabs>
            </w:pPr>
            <w:r>
              <w:rPr>
                <w:sz w:val="24"/>
                <w:szCs w:val="24"/>
              </w:rPr>
              <w:t xml:space="preserve">Уровень пополнения библиотечных фондов документами на 1000 человек составил 259 экземпляров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Повышение квалификации специалистов культуры 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1185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Всего прошли обучения 12 специалистов учреждений культуры.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Участие в Международных, Всероссийских, областных и районных конкурсах, олимпиадах, конференциях обучающиеся МБУ ДО «Детская школа искусств» г. Няндома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Всего 78 с общим количество детей 630 человек, из них победителей 308.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Среди них Международная олимпиада по музыкальной литературе «Муза осени» г. Санкт- Петербург;  Международный фортепьянный конкурс среди обучающихся Дет</w:t>
            </w:r>
            <w:r>
              <w:rPr>
                <w:sz w:val="24"/>
                <w:szCs w:val="24"/>
              </w:rPr>
              <w:t xml:space="preserve">ских школ искусств г. Санкт – Петербург; Международный фестиваль – конкурс «Русское диво» г. Москва; Всероссийский конкурс исполнителей народных инструментов «Русская палитра» г. Москва; Всероссийский конкурс юных пианистов «Весеннее созвучие г. Вологда;  </w:t>
            </w:r>
            <w:r>
              <w:rPr>
                <w:sz w:val="24"/>
                <w:szCs w:val="24"/>
                <w:lang w:val="en-US"/>
              </w:rPr>
              <w:t xml:space="preserve">VIII</w:t>
            </w:r>
            <w:r>
              <w:rPr>
                <w:sz w:val="24"/>
                <w:szCs w:val="24"/>
              </w:rPr>
              <w:t xml:space="preserve"> Дельфийские игры Архангельской области; Региональный творческий конкурс фестиваль «Будущее Поморья» и др.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39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Проведение общественно значимых праздничных мероприятий, фестивалей и конкурсов в 2021 году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Районный конкурс «Зимний бал»; Районный конкурс вокалистов сельских учреждений культуры «Февральская карусель»; «Парад снеговиков»; цикл мероприятий, посвящённых празднованию Масленицы; Конкурс – фестиваль  «Шире круг»; Межрайонный детски</w:t>
            </w:r>
            <w:r>
              <w:rPr>
                <w:sz w:val="24"/>
                <w:szCs w:val="24"/>
              </w:rPr>
              <w:t xml:space="preserve">й инклюзивный фестиваль творчества «Счастье в ладошках»; Межрайонный фестиваль уличной культуры «Z-18»; ежегодная концертно-конкурсная программа «Весенняя капель»; цикл мероприятий, посвящённых празднованию 76 -  годовщины Победы советского народа в ВОВ; X</w:t>
            </w:r>
            <w:r>
              <w:rPr>
                <w:sz w:val="24"/>
                <w:szCs w:val="24"/>
                <w:lang w:val="en-US"/>
              </w:rPr>
              <w:t xml:space="preserve">I</w:t>
            </w:r>
            <w:r>
              <w:rPr>
                <w:sz w:val="24"/>
                <w:szCs w:val="24"/>
              </w:rPr>
              <w:t xml:space="preserve"> открытый межрайонный фестиваль – конкурс фольклора «Звонница»; городской конкурс «Самый классный парень»; межрайонный фестиваль народной песни «Северная вечёрка»; открытый областной конкурс-фестиваль «Кораблик надежды»;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районный конкурс чтецов «Его поэзия жива», посвящённый памяти поэта - земляка Д. А. Ушакова; региональный конкурс пианистов «Созвучие рояля»; районный конкурс вокалистов «Волшебная ступенька»; районный конкурс юных пианистов «Маленький маэстро»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Поддержка местного литературного сообщества. Печать литературных сборников.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Сборник Н. </w:t>
            </w:r>
            <w:r>
              <w:rPr>
                <w:sz w:val="24"/>
                <w:szCs w:val="24"/>
              </w:rPr>
              <w:t xml:space="preserve">Теплухиной</w:t>
            </w:r>
            <w:r>
              <w:rPr>
                <w:sz w:val="24"/>
                <w:szCs w:val="24"/>
              </w:rPr>
              <w:t xml:space="preserve"> «Крылья души»; сборник В. Шергина «Фронтовики – боль моя»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Спорт и физическая культура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Устройство универсальной спортивной площадки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Проведено устройство универсальной спортивной площадки размером 39 х 19 м с освещением на территории МБОУ «Средняя школа №7»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Устройство волейбольной площадки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В городском парке города Няндома проведено устройство волейбольной площадки с искусственным покрытием размером 25 х 16 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321" w:leader="none"/>
              </w:tabs>
            </w:pPr>
            <w:r>
              <w:rPr>
                <w:sz w:val="24"/>
                <w:szCs w:val="24"/>
              </w:rPr>
              <w:t xml:space="preserve">Устройство детской площадки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Проведено устройство детской площадки «Железная дорога» в городском парке города Няндома. Размер площадки 19 х 19 м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Капитальный ремонт здания лыжной базы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Проведен капитальный ремонт второго этажа здания лыжной базы (проведена замена дверных блоков, </w:t>
            </w:r>
            <w:r>
              <w:rPr>
                <w:sz w:val="24"/>
                <w:szCs w:val="24"/>
              </w:rPr>
              <w:t xml:space="preserve">ремонт полов</w:t>
            </w:r>
            <w:r>
              <w:rPr>
                <w:sz w:val="24"/>
                <w:szCs w:val="24"/>
              </w:rPr>
              <w:t xml:space="preserve">, косметический ремонт стен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Укрепление МТБ МБУ «</w:t>
            </w:r>
            <w:r>
              <w:rPr>
                <w:sz w:val="24"/>
                <w:szCs w:val="24"/>
              </w:rPr>
              <w:t xml:space="preserve">Няндомская</w:t>
            </w:r>
            <w:r>
              <w:rPr>
                <w:sz w:val="24"/>
                <w:szCs w:val="24"/>
              </w:rPr>
              <w:t xml:space="preserve"> спортивная школа»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Приобретено оборудование для функционирования отделений «лыжные гонки» и «дзюдо» МБУ «</w:t>
            </w:r>
            <w:r>
              <w:rPr>
                <w:sz w:val="24"/>
                <w:szCs w:val="24"/>
              </w:rPr>
              <w:t xml:space="preserve">Няндомская</w:t>
            </w:r>
            <w:r>
              <w:rPr>
                <w:sz w:val="24"/>
                <w:szCs w:val="24"/>
              </w:rPr>
              <w:t xml:space="preserve"> спортивная школа».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Устройство волейбольной площадки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4744" w:leader="none"/>
                <w:tab w:val="left" w:pos="5812" w:leader="none"/>
              </w:tabs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В городском парке города Няндома проведено устройство волейбольной площадки с искусственным покрытием размером 25 х 16 м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Укрепление МТБ МБУ «</w:t>
            </w:r>
            <w:r>
              <w:rPr>
                <w:sz w:val="24"/>
                <w:szCs w:val="24"/>
              </w:rPr>
              <w:t xml:space="preserve">Няндомская</w:t>
            </w:r>
            <w:r>
              <w:rPr>
                <w:sz w:val="24"/>
                <w:szCs w:val="24"/>
              </w:rPr>
              <w:t xml:space="preserve"> спортивная школа»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Приобретено оборудование для функционирования отделений «лыжные гонки» и «дзюдо» МБУ «</w:t>
            </w:r>
            <w:r>
              <w:rPr>
                <w:sz w:val="24"/>
                <w:szCs w:val="24"/>
              </w:rPr>
              <w:t xml:space="preserve">Няндомская</w:t>
            </w:r>
            <w:r>
              <w:rPr>
                <w:sz w:val="24"/>
                <w:szCs w:val="24"/>
              </w:rPr>
              <w:t xml:space="preserve"> спортивная школа».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Капитальный ремонт здания лыжной базы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Проведен капитальный ремонт второго этажа здания лыжной базы (проведена замена дверных блоков, ремонт полов, косметический ремонт стен)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Социальная сфера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Предоставление гражданам компенсации расходов по оплате стоимости проезда к месту лечения и обратно в 2021 году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Предоставлена компенсация расходов на оплату стоимости проезда к месту лечения и обратно 2 обративш</w:t>
            </w:r>
            <w:r>
              <w:rPr>
                <w:sz w:val="24"/>
                <w:szCs w:val="24"/>
              </w:rPr>
              <w:t xml:space="preserve">им</w:t>
            </w:r>
            <w:r>
              <w:rPr>
                <w:sz w:val="24"/>
                <w:szCs w:val="24"/>
              </w:rPr>
              <w:t xml:space="preserve">ся.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49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Предоставление социальных выплат молодым семьям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pStyle w:val="846"/>
              <w:jc w:val="both"/>
              <w:spacing w:before="0" w:beforeAutospacing="0" w:after="0" w:afterAutospacing="0"/>
              <w:tabs>
                <w:tab w:val="left" w:pos="284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Предоставлена социальная выплата </w:t>
            </w:r>
            <w:r>
              <w:rPr>
                <w:bCs/>
                <w:iCs/>
                <w:color w:val="000000" w:themeColor="text1"/>
              </w:rPr>
              <w:t xml:space="preserve">4 молодым семьям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Обеспечение жильем детей-сирот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Приобретено 2 квартиры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Молодежная политика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 по развитию детского и молодежного общественного движения и молодежного общественного движения, поддержке </w:t>
            </w:r>
            <w:r>
              <w:rPr>
                <w:color w:val="000000" w:themeColor="text1"/>
                <w:sz w:val="24"/>
                <w:szCs w:val="24"/>
              </w:rPr>
              <w:t xml:space="preserve">лидерства, молодежного самоуправления в Няндомском районе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Молодежь Няндомского района приняла участие в Региональном конкурсе «Молодые лидеры Поморья» (3 участника); в региональном </w:t>
            </w:r>
            <w:r>
              <w:rPr>
                <w:color w:val="000000" w:themeColor="text1"/>
                <w:sz w:val="24"/>
                <w:szCs w:val="24"/>
              </w:rPr>
              <w:t xml:space="preserve">слете Всероссийского конкурса лидеров и руководителей детских и молод</w:t>
            </w:r>
            <w:r>
              <w:rPr>
                <w:color w:val="000000" w:themeColor="text1"/>
                <w:sz w:val="24"/>
                <w:szCs w:val="24"/>
              </w:rPr>
              <w:t xml:space="preserve">ежных общественных объединений — «Лидер XXI века»; в региональный проекте «Молодежная мастерская развития сельских территории Архангельской области»: в заседании Совета молодежи при Губернаторе Архангельской области и прием губернатора по итогам 2021 года.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589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Открытие зонального ресурсного центра добровольчества на базе молодежного ресурсного центра «Старт UP» ОП «Точка»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</w:t>
            </w:r>
            <w:r>
              <w:rPr>
                <w:color w:val="000000" w:themeColor="text1"/>
                <w:sz w:val="24"/>
                <w:szCs w:val="24"/>
              </w:rPr>
              <w:t xml:space="preserve">аключено трехстороннее соглашение о сотрудничестве и развитии добровольчества (</w:t>
            </w:r>
            <w:r>
              <w:rPr>
                <w:color w:val="000000" w:themeColor="text1"/>
                <w:sz w:val="24"/>
                <w:szCs w:val="24"/>
              </w:rPr>
              <w:t xml:space="preserve">волонтерства</w:t>
            </w:r>
            <w:r>
              <w:rPr>
                <w:color w:val="000000" w:themeColor="text1"/>
                <w:sz w:val="24"/>
                <w:szCs w:val="24"/>
              </w:rPr>
              <w:t xml:space="preserve">) на терри</w:t>
            </w:r>
            <w:r>
              <w:rPr>
                <w:color w:val="000000" w:themeColor="text1"/>
                <w:sz w:val="24"/>
                <w:szCs w:val="24"/>
              </w:rPr>
              <w:t xml:space="preserve">тории Няндомского муниципального района Архангельской области между Ассоциацией «Ресурсный центр добровольчества Архангельской области», администрацией Няндомского муниципального района Архангельской области и муниципальным бюджетным учреждением культуры «</w:t>
            </w:r>
            <w:r>
              <w:rPr>
                <w:color w:val="000000" w:themeColor="text1"/>
                <w:sz w:val="24"/>
                <w:szCs w:val="24"/>
              </w:rPr>
              <w:t xml:space="preserve">Няндомская</w:t>
            </w:r>
            <w:r>
              <w:rPr>
                <w:color w:val="000000" w:themeColor="text1"/>
                <w:sz w:val="24"/>
                <w:szCs w:val="24"/>
              </w:rPr>
              <w:t xml:space="preserve"> центральная районная библиотека».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молодежных форумов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Няндомском районе прошел молодежный форум «Колесо». В рамках форума прошли образовательные, информационные и творческие площадки.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Участие молодежи в форумах, семинарах, мастер-классах, слетах, совещаниях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М</w:t>
            </w:r>
            <w:r>
              <w:rPr>
                <w:color w:val="000000" w:themeColor="text1"/>
                <w:sz w:val="24"/>
                <w:szCs w:val="24"/>
              </w:rPr>
              <w:t xml:space="preserve">олодежь Няндомского района приняла участие: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-в IV областном форуме добровольцев Архангельской области.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-в стажировке специалистов МРЦ «Старт UP» в Доме молодежи </w:t>
            </w:r>
            <w:r>
              <w:rPr>
                <w:color w:val="000000" w:themeColor="text1"/>
                <w:sz w:val="24"/>
                <w:szCs w:val="24"/>
              </w:rPr>
              <w:t xml:space="preserve">г.Санкт</w:t>
            </w:r>
            <w:r>
              <w:rPr>
                <w:color w:val="000000" w:themeColor="text1"/>
                <w:sz w:val="24"/>
                <w:szCs w:val="24"/>
              </w:rPr>
              <w:t xml:space="preserve"> -Петербурга, с целью обмена опытом в сфере молодежной политики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-в обучении членов молодежного совета по программе Корпоративного университета по работе с молодежью в ГАУ АО «Молодежный центр».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-в мероприятиях в городе Архангельске, посвященных празднованию 80-летию прихода первого союзного конвоя «Дервиш» в порт Архангельск.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-в организации и проведении весенней проектной школы «Няндома ЗА!»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-в Международном фестивале «Таврида — АРТ»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прошли обучение на курсах повышения квалификации по направлению «Гражданский патриотизм»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конкурсе по оценки эффективности реализации органами местного самоуправления муниципальных районов муниципальных и городских округов Архангельской </w:t>
            </w:r>
            <w:r>
              <w:rPr>
                <w:color w:val="000000" w:themeColor="text1"/>
                <w:sz w:val="24"/>
                <w:szCs w:val="24"/>
              </w:rPr>
              <w:t xml:space="preserve">области мероприятий</w:t>
            </w:r>
            <w:r>
              <w:rPr>
                <w:color w:val="000000" w:themeColor="text1"/>
                <w:sz w:val="24"/>
                <w:szCs w:val="24"/>
              </w:rPr>
              <w:t xml:space="preserve"> по основным направлениям реализации молодежной политики.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906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Няндомский район стал победителем в областном конкурсе на предоставление субсидий на поддержку проведения муници</w:t>
            </w:r>
            <w:r>
              <w:rPr>
                <w:color w:val="000000" w:themeColor="text1"/>
                <w:sz w:val="24"/>
                <w:szCs w:val="24"/>
              </w:rPr>
              <w:t xml:space="preserve">пальных мероприятий по работе с молодежью по итогам оценки эффективности реализации органами местного самоуправления муниципальных районов, муниципальных и городских округов Архангельской области  мероприятий по основным направлениям реализации молодежной </w:t>
            </w:r>
            <w:r>
              <w:rPr>
                <w:color w:val="000000" w:themeColor="text1"/>
                <w:sz w:val="24"/>
                <w:szCs w:val="24"/>
              </w:rPr>
              <w:t xml:space="preserve">политики. По итогам конкурса</w:t>
            </w:r>
            <w:r>
              <w:rPr>
                <w:color w:val="000000" w:themeColor="text1"/>
                <w:sz w:val="24"/>
                <w:szCs w:val="24"/>
              </w:rPr>
              <w:t xml:space="preserve"> району предоставлена субсидия из областного бюджета на поддержку проведения муниципальных мероприятий по работе с молодежью в размере 500 тыс. рублей. Субсидия направлена в молодежный ресурсный центр «Старт UP» на укрепление МТБ и обустройство ОП «Точка».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6151" w:leader="none"/>
              </w:tabs>
            </w:pPr>
            <w:r>
              <w:rPr>
                <w:color w:val="000000" w:themeColor="text1"/>
                <w:sz w:val="24"/>
                <w:szCs w:val="24"/>
              </w:rPr>
              <w:t xml:space="preserve">Реализация проектов в сфере государственной молодежной политики (на конкурсной основе).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6151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6151" w:leader="none"/>
              </w:tabs>
            </w:pPr>
            <w:r>
              <w:rPr>
                <w:color w:val="000000" w:themeColor="text1"/>
                <w:sz w:val="24"/>
                <w:szCs w:val="24"/>
              </w:rPr>
              <w:t xml:space="preserve">На</w:t>
            </w:r>
            <w:r>
              <w:rPr>
                <w:color w:val="000000" w:themeColor="text1"/>
                <w:sz w:val="24"/>
                <w:szCs w:val="24"/>
              </w:rPr>
              <w:t xml:space="preserve"> областном конкурсе проектов в сфере ГМП поддержаны 4 проекта от Няндомского района на сумму 629,1 тыс. рублей.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6151" w:leader="none"/>
              </w:tabs>
            </w:pPr>
            <w:r>
              <w:rPr>
                <w:color w:val="000000" w:themeColor="text1"/>
                <w:sz w:val="24"/>
                <w:szCs w:val="24"/>
              </w:rPr>
              <w:t xml:space="preserve">Также по итогам грантового конкурса Федерального агентства по делам молодежи (Росмолодежь) были подержаны проекты: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6151" w:leader="none"/>
              </w:tabs>
            </w:pPr>
            <w:r>
              <w:rPr>
                <w:color w:val="000000" w:themeColor="text1"/>
                <w:sz w:val="24"/>
                <w:szCs w:val="24"/>
              </w:rPr>
              <w:t xml:space="preserve">-"Межрегиональный образовательный трек "Проектный бренд-коучинг";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6151" w:leader="none"/>
              </w:tabs>
            </w:pPr>
            <w:r>
              <w:rPr>
                <w:color w:val="000000" w:themeColor="text1"/>
                <w:sz w:val="24"/>
                <w:szCs w:val="24"/>
              </w:rPr>
              <w:t xml:space="preserve">- "Культурные коды России: межнациональное взаимодействие в действии!".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рамках Всероссийского конкурса проектов "Культурная мозаика: Партнерская сеть" Проект "На контрасте" МБУК «НРЦКС» получил грант на поддержку молодежных инициатив.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К</w:t>
            </w:r>
            <w:r>
              <w:rPr>
                <w:b/>
                <w:bCs/>
                <w:sz w:val="24"/>
                <w:szCs w:val="24"/>
              </w:rPr>
              <w:t xml:space="preserve">омплексно</w:t>
            </w:r>
            <w:r>
              <w:rPr>
                <w:b/>
                <w:bCs/>
                <w:sz w:val="24"/>
                <w:szCs w:val="24"/>
              </w:rPr>
              <w:t xml:space="preserve">е</w:t>
            </w:r>
            <w:r>
              <w:rPr>
                <w:b/>
                <w:bCs/>
                <w:sz w:val="24"/>
                <w:szCs w:val="24"/>
              </w:rPr>
              <w:t xml:space="preserve"> освоени</w:t>
            </w:r>
            <w:r>
              <w:rPr>
                <w:b/>
                <w:bCs/>
                <w:sz w:val="24"/>
                <w:szCs w:val="24"/>
              </w:rPr>
              <w:t xml:space="preserve">е</w:t>
            </w:r>
            <w:r>
              <w:rPr>
                <w:b/>
                <w:bCs/>
                <w:sz w:val="24"/>
                <w:szCs w:val="24"/>
              </w:rPr>
              <w:t xml:space="preserve"> территори</w:t>
            </w:r>
            <w:r>
              <w:rPr>
                <w:b/>
                <w:bCs/>
                <w:sz w:val="24"/>
                <w:szCs w:val="24"/>
              </w:rPr>
              <w:t xml:space="preserve">и и жилищное строительство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проектно-сметной документации на строительство многоквартирных домов для переселения граждан из аварийного жилого фонда в г. Няндома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Получены </w:t>
            </w:r>
            <w:r>
              <w:rPr>
                <w:sz w:val="24"/>
                <w:szCs w:val="24"/>
              </w:rPr>
              <w:t xml:space="preserve">заключения технологического и ценового аудита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обосновани</w:t>
            </w:r>
            <w:r>
              <w:rPr>
                <w:sz w:val="24"/>
                <w:szCs w:val="24"/>
              </w:rPr>
              <w:t xml:space="preserve">ю</w:t>
            </w:r>
            <w:r>
              <w:rPr>
                <w:sz w:val="24"/>
                <w:szCs w:val="24"/>
              </w:rPr>
              <w:t xml:space="preserve"> 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2 многоквартирных дома</w:t>
            </w:r>
            <w:r>
              <w:rPr>
                <w:color w:val="000000"/>
                <w:sz w:val="24"/>
                <w:szCs w:val="24"/>
              </w:rPr>
              <w:t xml:space="preserve">. Начало строительства 2022 год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color w:val="000000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Улучшение жилищных условий сельских граждан, проживающих на сельских территориях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Введен в эксплуатацию </w:t>
            </w:r>
            <w:r>
              <w:rPr>
                <w:rFonts w:eastAsia="Calibri"/>
                <w:sz w:val="24"/>
                <w:szCs w:val="24"/>
              </w:rPr>
              <w:t xml:space="preserve">жилой </w:t>
            </w:r>
            <w:r>
              <w:rPr>
                <w:rFonts w:eastAsia="Calibri"/>
                <w:sz w:val="24"/>
                <w:szCs w:val="24"/>
              </w:rPr>
              <w:t xml:space="preserve">дом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59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Обустройство объектами инженерной инфраструктуры, расположенных на сельских территориях, под компактную жилищную застройку (дер. Бор)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shd w:val="clear" w:color="ffffff" w:fill="ffffff"/>
              <w:rPr>
                <w:color w:val="000000"/>
                <w:highlight w:val="yellow"/>
              </w:rPr>
            </w:pPr>
            <w:r>
              <w:rPr>
                <w:sz w:val="24"/>
                <w:szCs w:val="24"/>
              </w:rPr>
              <w:t xml:space="preserve">Устроена асфальтированная центральная дорога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тротуар</w:t>
            </w:r>
            <w:r>
              <w:rPr>
                <w:sz w:val="24"/>
                <w:szCs w:val="24"/>
              </w:rPr>
              <w:t xml:space="preserve">ами и </w:t>
            </w:r>
            <w:r>
              <w:rPr>
                <w:sz w:val="24"/>
                <w:szCs w:val="24"/>
              </w:rPr>
              <w:t xml:space="preserve">уличн</w:t>
            </w:r>
            <w:r>
              <w:rPr>
                <w:sz w:val="24"/>
                <w:szCs w:val="24"/>
              </w:rPr>
              <w:t xml:space="preserve">ым</w:t>
            </w:r>
            <w:r>
              <w:rPr>
                <w:sz w:val="24"/>
                <w:szCs w:val="24"/>
              </w:rPr>
              <w:t xml:space="preserve"> освещени</w:t>
            </w:r>
            <w:r>
              <w:rPr>
                <w:sz w:val="24"/>
                <w:szCs w:val="24"/>
              </w:rPr>
              <w:t xml:space="preserve">ем. Продолжение работ в 2022 году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Благоустройство общественных территорий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Проведены работы по благоустройству общественных территорий: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ул.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Леваневского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участок от ул. 60 лет Октября до улицы Строителей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ремонт проезжей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устройство тротуаров, уличного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освещения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устройство ливневой канализации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tabs>
                <w:tab w:val="left" w:pos="3148" w:leader="none"/>
              </w:tabs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2. пл. Памяти: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устройство пешеходной зоны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Разработка ПСД по Благоустройство общественных территорий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Произведена разработка ПСД по двум общественным территориям: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  <w:t xml:space="preserve">-ул. 60 лет Октября (от железнодорожного колледжа до детской поликлиники)». Данная территория лидер рейтингового голосования и подлежит благоустройству в 2022 году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- ул. Ленина - Фадеева участок напротив ЦРБ (от ЦРБ в сторону м-на «Феникс»)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Разработка ПСД по Благоустройство общественных территорий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Выполнены работы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ремонту автомобильн</w:t>
            </w:r>
            <w:r>
              <w:rPr>
                <w:sz w:val="24"/>
                <w:szCs w:val="24"/>
              </w:rPr>
              <w:t xml:space="preserve">ых дорог, тротуаров, устройству уличного освещения,</w:t>
            </w:r>
            <w:r>
              <w:rPr>
                <w:sz w:val="24"/>
                <w:szCs w:val="24"/>
              </w:rPr>
              <w:t xml:space="preserve"> устройству наружных инженерных сетей (водоснабжение, хозяйственно-бытовая канализация, самотечная канализация, установка КНС)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ремонту кровли и фасадов </w:t>
            </w:r>
            <w:r>
              <w:rPr>
                <w:sz w:val="24"/>
                <w:szCs w:val="24"/>
              </w:rPr>
              <w:t xml:space="preserve">6 домов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благоустройство пруда.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Ремонт памятников участникам Великой Отечественной войны 1941-1945 годов в 2021 году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2372" w:leader="none"/>
                <w:tab w:val="left" w:pos="3141" w:leader="none"/>
              </w:tabs>
            </w:pPr>
            <w:r>
              <w:rPr>
                <w:rFonts w:eastAsia="SimSun"/>
                <w:sz w:val="24"/>
                <w:szCs w:val="24"/>
              </w:rPr>
              <w:t xml:space="preserve">Выполнены работы по </w:t>
            </w:r>
            <w:r>
              <w:rPr>
                <w:rFonts w:eastAsia="SimSun"/>
                <w:sz w:val="24"/>
                <w:szCs w:val="24"/>
              </w:rPr>
              <w:t xml:space="preserve">ремонту</w:t>
            </w:r>
            <w:r>
              <w:rPr>
                <w:sz w:val="24"/>
                <w:szCs w:val="24"/>
              </w:rPr>
              <w:t xml:space="preserve"> Памятник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умершим и погибшим воинам - участникам гражданской войны и Великой Отечественной войны.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ТОС</w:t>
            </w:r>
            <w:r>
              <w:rPr>
                <w:b/>
                <w:sz w:val="24"/>
                <w:szCs w:val="24"/>
              </w:rPr>
              <w:t xml:space="preserve">ы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Содействие реализации проектов ТОС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- проект «</w:t>
            </w:r>
            <w:r>
              <w:rPr>
                <w:sz w:val="24"/>
                <w:szCs w:val="24"/>
              </w:rPr>
              <w:t xml:space="preserve">Ершинный</w:t>
            </w:r>
            <w:r>
              <w:rPr>
                <w:sz w:val="24"/>
                <w:szCs w:val="24"/>
              </w:rPr>
              <w:t xml:space="preserve"> дворик» (ТОС «Солнечный») – на </w:t>
            </w:r>
            <w:r>
              <w:rPr>
                <w:sz w:val="24"/>
                <w:szCs w:val="24"/>
              </w:rPr>
              <w:t xml:space="preserve">приклубной</w:t>
            </w:r>
            <w:r>
              <w:rPr>
                <w:sz w:val="24"/>
                <w:szCs w:val="24"/>
              </w:rPr>
              <w:t xml:space="preserve"> территории выполнены работы по укладке тротуарной плитки, установлены уличные скамейки и малая архитектурная форма – </w:t>
            </w:r>
            <w:r>
              <w:rPr>
                <w:sz w:val="24"/>
                <w:szCs w:val="24"/>
              </w:rPr>
              <w:t xml:space="preserve">Матьзерский</w:t>
            </w:r>
            <w:r>
              <w:rPr>
                <w:sz w:val="24"/>
                <w:szCs w:val="24"/>
              </w:rPr>
              <w:t xml:space="preserve"> ерш;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- проект «Ремонт колодца в деревне Монастырский остров» (ТОС «Сосновый бор») - выполнены работы по ремонту колодца в деревне Монастырский остров;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- проект «Установка металлического каркаса над сценой» (ТОС «</w:t>
            </w:r>
            <w:r>
              <w:rPr>
                <w:sz w:val="24"/>
                <w:szCs w:val="24"/>
              </w:rPr>
              <w:t xml:space="preserve">Моша</w:t>
            </w:r>
            <w:r>
              <w:rPr>
                <w:sz w:val="24"/>
                <w:szCs w:val="24"/>
              </w:rPr>
              <w:t xml:space="preserve">»)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изготовлен и установлен металлический каркас над сценой в д. </w:t>
            </w:r>
            <w:r>
              <w:rPr>
                <w:sz w:val="24"/>
                <w:szCs w:val="24"/>
              </w:rPr>
              <w:t xml:space="preserve">Макаровская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- проект «Работы по строительству торговой беседки» (ТОС «Заречный»)- выполнены работы по строительству торговой беседки для жителей деревни </w:t>
            </w:r>
            <w:r>
              <w:rPr>
                <w:sz w:val="24"/>
                <w:szCs w:val="24"/>
              </w:rPr>
              <w:t xml:space="preserve">Кипровская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- проект «Благоустройство территории, прилегающей к обелиску в деревне Ступинская» (ТОС «Деревенька») - выполнены работы по устройству тротуара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- у</w:t>
            </w:r>
            <w:r>
              <w:rPr>
                <w:sz w:val="24"/>
                <w:szCs w:val="24"/>
              </w:rPr>
              <w:t xml:space="preserve">становлена автоматическая пожарная сигнализация, система оповещения и управления эвакуацией при пожаре в </w:t>
            </w:r>
            <w:r>
              <w:rPr>
                <w:sz w:val="24"/>
                <w:szCs w:val="24"/>
              </w:rPr>
              <w:t xml:space="preserve">Шалакушском</w:t>
            </w:r>
            <w:r>
              <w:rPr>
                <w:sz w:val="24"/>
                <w:szCs w:val="24"/>
              </w:rPr>
              <w:t xml:space="preserve"> Доме культуры, проект «Надежный спасатель- пожарный извещатель» </w:t>
            </w:r>
            <w:r>
              <w:rPr>
                <w:sz w:val="24"/>
                <w:szCs w:val="24"/>
              </w:rPr>
              <w:t xml:space="preserve">(</w:t>
            </w:r>
            <w:r>
              <w:rPr>
                <w:sz w:val="24"/>
                <w:szCs w:val="24"/>
              </w:rPr>
              <w:t xml:space="preserve">ТОС «Шалакуша»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- проект «Сквер» (Ассоциация поддержки НКО) – приобретена тротуарная плитка, бордюрный камень.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b/>
                <w:bCs/>
                <w:sz w:val="24"/>
                <w:szCs w:val="24"/>
              </w:rPr>
              <w:t xml:space="preserve">Электроснабжение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bCs/>
                <w:sz w:val="24"/>
                <w:szCs w:val="24"/>
              </w:rPr>
              <w:t xml:space="preserve">Обеспечение электроснабжения д. Задняя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bCs/>
                <w:sz w:val="24"/>
                <w:szCs w:val="24"/>
              </w:rPr>
              <w:t xml:space="preserve">Построены и введены в эксплуатацию сети наружного электроснабжения до д. Задняя ВЛ-10кВ, ТП-10/0,4, разводящая уличная сеть ВЛ-0,4 </w:t>
            </w:r>
            <w:r>
              <w:rPr>
                <w:bCs/>
                <w:sz w:val="24"/>
                <w:szCs w:val="24"/>
              </w:rPr>
              <w:t xml:space="preserve">кВ.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Теплоснабжение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Подготовка к ОЗП 2021-2022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Получен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аспорт готовности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Реализация концессионного соглашения в МО «Няндомское»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Начато строительства котельной ЦРМ, ремонт теплового пункта «Рынок»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bCs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Уличное освещение</w:t>
            </w: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Модернизация уличного освещения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color w:val="ff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Проведены работы по модернизации уличного освещения</w:t>
            </w:r>
            <w:r>
              <w:rPr>
                <w:color w:val="000000"/>
                <w:sz w:val="24"/>
                <w:szCs w:val="24"/>
              </w:rPr>
              <w:t xml:space="preserve"> на участке</w:t>
            </w:r>
            <w:r>
              <w:rPr>
                <w:color w:val="000000"/>
                <w:sz w:val="24"/>
                <w:szCs w:val="24"/>
              </w:rPr>
              <w:t xml:space="preserve"> улиц Ленина, 60 лет Октября, Фадеева, </w:t>
            </w:r>
            <w:r>
              <w:rPr>
                <w:color w:val="000000"/>
                <w:sz w:val="24"/>
                <w:szCs w:val="24"/>
              </w:rPr>
              <w:t xml:space="preserve">мкр</w:t>
            </w:r>
            <w:r>
              <w:rPr>
                <w:color w:val="000000"/>
                <w:sz w:val="24"/>
                <w:szCs w:val="24"/>
              </w:rPr>
              <w:t xml:space="preserve">-н Каргополь-2</w:t>
            </w:r>
            <w:r>
              <w:rPr>
                <w:color w:val="ff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Водоснабжение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Проектирование, строительство, реконструкция, техническое перевооружение системы водоснабжения города Няндома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ведутся работы по муниципальному контракту на разработку проектно-сметной документации объекта: «Строительство, реконструкция, техническое перевооружение системы водоснабжения города Няндома»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</w:tabs>
              <w:rPr>
                <w:color w:val="ff0000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</w:r>
            <w:r>
              <w:rPr>
                <w:color w:val="ff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69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Проектирование, строительство, реконструкция, техническое перевооружение системы водоснабжения СП «</w:t>
            </w:r>
            <w:r>
              <w:rPr>
                <w:sz w:val="24"/>
                <w:szCs w:val="24"/>
              </w:rPr>
              <w:t xml:space="preserve">Мошинское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заключен муниципальный контракт на разработку проектно-сметной документации объекта: «Строительство, реконструкция, техническое перевооружение системы водоснабжения в д. </w:t>
            </w:r>
            <w:r>
              <w:rPr>
                <w:sz w:val="24"/>
                <w:szCs w:val="24"/>
              </w:rPr>
              <w:t xml:space="preserve">Макаровская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 xml:space="preserve">Петариха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 xml:space="preserve">Корехино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 xml:space="preserve">Логиновская</w:t>
            </w:r>
            <w:r>
              <w:rPr>
                <w:sz w:val="24"/>
                <w:szCs w:val="24"/>
              </w:rPr>
              <w:t xml:space="preserve">, д. Поповская, Архангельская область, Няндомский район Муниципального образования «</w:t>
            </w:r>
            <w:r>
              <w:rPr>
                <w:sz w:val="24"/>
                <w:szCs w:val="24"/>
              </w:rPr>
              <w:t xml:space="preserve">Мошинское</w:t>
            </w:r>
            <w:r>
              <w:rPr>
                <w:sz w:val="24"/>
                <w:szCs w:val="24"/>
              </w:rPr>
              <w:t xml:space="preserve">»».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Дороги, мосты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5812" w:leader="none"/>
                <w:tab w:val="left" w:pos="8490" w:leader="none"/>
              </w:tabs>
              <w:rPr>
                <w:b/>
                <w:bCs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Ремонт автомобильных дорог в г. Няндома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Выполнены работы по ремонту автомобильной дороги по ул. Севастьянова</w:t>
            </w:r>
            <w:r>
              <w:rPr>
                <w:sz w:val="24"/>
                <w:szCs w:val="24"/>
              </w:rPr>
              <w:t xml:space="preserve">, участка по</w:t>
            </w:r>
            <w:r>
              <w:rPr>
                <w:sz w:val="24"/>
                <w:szCs w:val="24"/>
              </w:rPr>
              <w:t xml:space="preserve"> ул. Г. Ковырзина</w:t>
            </w:r>
            <w:r>
              <w:rPr>
                <w:sz w:val="24"/>
                <w:szCs w:val="24"/>
              </w:rPr>
              <w:t xml:space="preserve"> и пер. Клубный</w:t>
            </w:r>
            <w:r>
              <w:rPr>
                <w:sz w:val="24"/>
                <w:szCs w:val="24"/>
              </w:rPr>
              <w:t xml:space="preserve">, подъезд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к СТО</w:t>
            </w:r>
            <w:r>
              <w:rPr>
                <w:sz w:val="24"/>
                <w:szCs w:val="24"/>
              </w:rPr>
              <w:t xml:space="preserve"> и детскому саду «Светлячок»</w:t>
            </w:r>
            <w:r>
              <w:rPr>
                <w:sz w:val="24"/>
                <w:szCs w:val="24"/>
              </w:rPr>
              <w:t xml:space="preserve">, проезд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почте.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Ремонт автомобильных дорог в МО «</w:t>
            </w:r>
            <w:r>
              <w:rPr>
                <w:sz w:val="24"/>
                <w:szCs w:val="24"/>
              </w:rPr>
              <w:t xml:space="preserve">Мошинское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Выполнены работы по отсыпке ПГС дорог в д. Погост, д. Низ и д. Село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Ремонт автомобильных дорог в МО «</w:t>
            </w:r>
            <w:r>
              <w:rPr>
                <w:sz w:val="24"/>
                <w:szCs w:val="24"/>
              </w:rPr>
              <w:t xml:space="preserve">Шалакушское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Выполнены работы по отсыпке ПГС дорог в </w:t>
            </w:r>
            <w:r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Шалакуща</w:t>
            </w:r>
            <w:r>
              <w:rPr>
                <w:sz w:val="24"/>
                <w:szCs w:val="24"/>
              </w:rPr>
              <w:t xml:space="preserve"> (ул. Водная, ул. Дубинина), </w:t>
            </w:r>
            <w:r>
              <w:rPr>
                <w:sz w:val="24"/>
                <w:szCs w:val="24"/>
              </w:rPr>
              <w:t xml:space="preserve">л.п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Лепша</w:t>
            </w:r>
            <w:r>
              <w:rPr>
                <w:sz w:val="24"/>
                <w:szCs w:val="24"/>
              </w:rPr>
              <w:t xml:space="preserve">-Новый (</w:t>
            </w:r>
            <w:r>
              <w:rPr>
                <w:sz w:val="24"/>
                <w:szCs w:val="24"/>
              </w:rPr>
              <w:t xml:space="preserve">ул.Центральная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ул.Заречная</w:t>
            </w:r>
            <w:r>
              <w:rPr>
                <w:sz w:val="24"/>
                <w:szCs w:val="24"/>
              </w:rPr>
              <w:t xml:space="preserve">-Тупик, ул. Пионерская)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Ремонт мостов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Выполнены работы по устройству моста через рек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Канакша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Лепша</w:t>
            </w:r>
            <w:r>
              <w:rPr>
                <w:sz w:val="24"/>
                <w:szCs w:val="24"/>
              </w:rPr>
              <w:t xml:space="preserve">, и в д. </w:t>
            </w:r>
            <w:r>
              <w:rPr>
                <w:sz w:val="24"/>
                <w:szCs w:val="24"/>
              </w:rPr>
              <w:t xml:space="preserve">Шултус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Модернизация нерегулируемых пешеходных переходов вблизи образовательных учреждений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Выполнены работы по подключению светофоров Т.7 на: ул. Володарского </w:t>
            </w:r>
            <w:r>
              <w:rPr>
                <w:sz w:val="24"/>
                <w:szCs w:val="24"/>
              </w:rPr>
              <w:t xml:space="preserve">д.с</w:t>
            </w:r>
            <w:r>
              <w:rPr>
                <w:sz w:val="24"/>
                <w:szCs w:val="24"/>
              </w:rPr>
              <w:t xml:space="preserve">. Огонёк., пер. Клубный </w:t>
            </w:r>
            <w:r>
              <w:rPr>
                <w:sz w:val="24"/>
                <w:szCs w:val="24"/>
              </w:rPr>
              <w:t xml:space="preserve">д.с</w:t>
            </w:r>
            <w:r>
              <w:rPr>
                <w:sz w:val="24"/>
                <w:szCs w:val="24"/>
              </w:rPr>
              <w:t xml:space="preserve">. Теремок., ул. Киевская </w:t>
            </w:r>
            <w:r>
              <w:rPr>
                <w:sz w:val="24"/>
                <w:szCs w:val="24"/>
              </w:rPr>
              <w:t xml:space="preserve">д.с</w:t>
            </w:r>
            <w:r>
              <w:rPr>
                <w:sz w:val="24"/>
                <w:szCs w:val="24"/>
              </w:rPr>
              <w:t xml:space="preserve">. Сказка., МБОУ СОШ №3 ул.60 лет Октября., МБУДО (ДШИ) ул.60 лет Октября., МАУДО (РЦДО) ул.60 лет Октября., МБОУ СОШ №7 ул. Ленина., МБОУ СОШ №7 ул. Строителей.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5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ind w:firstLine="34"/>
              <w:jc w:val="center"/>
              <w:rPr>
                <w:bCs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Сельское хозяйство</w:t>
            </w:r>
            <w:r>
              <w:rPr>
                <w:b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2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Развитие сельского хозяйства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В районе началось производство товарной форели </w:t>
            </w:r>
            <w:r>
              <w:rPr>
                <w:sz w:val="24"/>
                <w:szCs w:val="24"/>
              </w:rPr>
              <w:t xml:space="preserve">в ООО «</w:t>
            </w:r>
            <w:r>
              <w:rPr>
                <w:sz w:val="24"/>
                <w:szCs w:val="24"/>
              </w:rPr>
              <w:t xml:space="preserve">Редфиш</w:t>
            </w:r>
            <w:r>
              <w:rPr>
                <w:sz w:val="24"/>
                <w:szCs w:val="24"/>
              </w:rPr>
              <w:t xml:space="preserve">» и ООО «</w:t>
            </w:r>
            <w:r>
              <w:rPr>
                <w:sz w:val="24"/>
                <w:szCs w:val="24"/>
              </w:rPr>
              <w:t xml:space="preserve">Няндомская</w:t>
            </w:r>
            <w:r>
              <w:rPr>
                <w:sz w:val="24"/>
                <w:szCs w:val="24"/>
              </w:rPr>
              <w:t xml:space="preserve"> АПК»,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  <w:t xml:space="preserve">ООО АПК» завершили работы по строительству и ввели в эксплуатацию животноводческий комплекс 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z w:val="24"/>
                <w:szCs w:val="24"/>
              </w:rPr>
              <w:t xml:space="preserve"> 420 </w:t>
            </w:r>
            <w:r>
              <w:rPr>
                <w:sz w:val="24"/>
                <w:szCs w:val="24"/>
              </w:rPr>
              <w:t xml:space="preserve">коров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  <w:t xml:space="preserve">КФХ Маслов Б.Ю. приобрел молоковоз для реализации </w:t>
            </w:r>
            <w:r>
              <w:rPr>
                <w:sz w:val="24"/>
                <w:szCs w:val="24"/>
              </w:rPr>
              <w:t xml:space="preserve">молока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15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rPr>
                <w:bCs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роведение комплексных кадастровых работ</w:t>
            </w:r>
            <w:r>
              <w:rPr>
                <w:b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Проведение комплексных кадастровых работ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Работы осуществлены в 8 кадастровых кварталах г. Няндома (29:12:010114; 29:12:010115; 29:12:010103; 29:12:010104; 29:12:010105; 29:12:010106; 29:12:010113; 29:12:010214).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5" w:type="dxa"/>
            <w:textDirection w:val="lrTb"/>
            <w:noWrap w:val="false"/>
          </w:tcPr>
          <w:p>
            <w:pPr>
              <w:jc w:val="center"/>
              <w:rPr>
                <w:bCs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Противопожарная безопасность</w:t>
            </w:r>
            <w:r>
              <w:rPr>
                <w:b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Устройство искусственных пожарных водоемов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Отремонтировано 6 пожарных водоемов в г. Няндома и 2 на ж/д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 xml:space="preserve">Бурачиха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jc w:val="center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89" w:type="dxa"/>
            <w:textDirection w:val="lrTb"/>
            <w:noWrap w:val="false"/>
          </w:tcPr>
          <w:p>
            <w:pPr>
              <w:jc w:val="both"/>
              <w:tabs>
                <w:tab w:val="left" w:pos="5812" w:leader="none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Монтаж пожарных извещателей в многодетных семьях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Установлено 156 извещателей</w:t>
            </w:r>
            <w:bookmarkEnd w:id="0"/>
            <w:r>
              <w:rPr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center"/>
        <w:sectPr>
          <w:footnotePr/>
          <w:endnotePr/>
          <w:type w:val="nextPage"/>
          <w:pgSz w:w="16838" w:h="11906" w:orient="landscape"/>
          <w:pgMar w:top="1134" w:right="1134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bookmarkStart w:id="0" w:name="undefined"/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амеченные на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планы в целом реализованы. </w:t>
      </w:r>
      <w:r>
        <w:rPr>
          <w:rFonts w:ascii="Times New Roman" w:hAnsi="Times New Roman"/>
          <w:sz w:val="28"/>
          <w:szCs w:val="28"/>
        </w:rPr>
        <w:t xml:space="preserve">Продолжена</w:t>
      </w:r>
      <w:r>
        <w:rPr>
          <w:rFonts w:ascii="Times New Roman" w:hAnsi="Times New Roman"/>
          <w:sz w:val="28"/>
          <w:szCs w:val="28"/>
        </w:rPr>
        <w:t xml:space="preserve"> работа по подготовке и предоставлению</w:t>
      </w:r>
      <w:r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участия в национальных проектах, федеральных и областных программ в 2022 году и на период 2023-2024 годы.</w:t>
      </w:r>
      <w:bookmarkEnd w:id="0"/>
      <w:r>
        <w:rPr>
          <w:rFonts w:ascii="Times New Roman" w:hAnsi="Times New Roman"/>
          <w:sz w:val="28"/>
          <w:szCs w:val="28"/>
        </w:rPr>
      </w:r>
      <w:r/>
    </w:p>
    <w:p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r>
        <w:rPr>
          <w:rFonts w:ascii="Times New Roman" w:hAnsi="Times New Roman"/>
          <w:sz w:val="28"/>
          <w:szCs w:val="28"/>
        </w:rPr>
        <w:t xml:space="preserve">Глава Няндомского района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А.В. Кононов</w:t>
      </w:r>
      <w:r>
        <w:rPr>
          <w:rFonts w:ascii="Times New Roman" w:hAnsi="Times New Roman"/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rFonts w:ascii="Times New Roman" w:hAnsi="Times New Roman" w:eastAsia="Times New Roman"/>
          <w:sz w:val="24"/>
          <w:szCs w:val="28"/>
        </w:rPr>
      </w:r>
      <w:r>
        <w:rPr>
          <w:rFonts w:ascii="Times New Roman" w:hAnsi="Times New Roman" w:eastAsia="Times New Roman"/>
          <w:sz w:val="24"/>
          <w:szCs w:val="28"/>
        </w:rPr>
      </w:r>
      <w:r/>
    </w:p>
    <w:p>
      <w:pPr>
        <w:jc w:val="center"/>
      </w:pPr>
      <w:r/>
      <w:r/>
      <w:r/>
    </w:p>
    <w:p>
      <w:pPr>
        <w:jc w:val="center"/>
      </w:pPr>
      <w:r/>
      <w:r/>
      <w:r/>
    </w:p>
    <w:p>
      <w:pPr>
        <w:jc w:val="center"/>
        <w:rPr>
          <w:rFonts w:ascii="Times New Roman" w:hAnsi="Times New Roman" w:eastAsia="Times New Roman"/>
          <w:sz w:val="24"/>
          <w:szCs w:val="24"/>
        </w:rPr>
      </w:pPr>
      <w:r/>
      <w:r/>
      <w:r/>
    </w:p>
    <w:p>
      <w:pPr>
        <w:jc w:val="left"/>
      </w:pPr>
      <w:r/>
      <w:r/>
    </w:p>
    <w:sectPr>
      <w:footnotePr/>
      <w:endnotePr/>
      <w:type w:val="continuous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666021"/>
      <w:docPartObj>
        <w:docPartGallery w:val="Page Numbers (Bottom of Page)"/>
        <w:docPartUnique w:val="true"/>
      </w:docPartObj>
      <w:rPr/>
    </w:sdtPr>
    <w:sdtContent>
      <w:p>
        <w:pPr>
          <w:pStyle w:val="84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6"/>
    <w:next w:val="666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4">
    <w:name w:val="Heading 2"/>
    <w:basedOn w:val="666"/>
    <w:next w:val="666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6">
    <w:name w:val="Heading 3"/>
    <w:basedOn w:val="666"/>
    <w:next w:val="666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8">
    <w:name w:val="Heading 4"/>
    <w:basedOn w:val="666"/>
    <w:next w:val="666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6"/>
    <w:next w:val="666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6"/>
    <w:next w:val="666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6"/>
    <w:next w:val="666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6"/>
    <w:next w:val="666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6"/>
    <w:next w:val="66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67"/>
    <w:link w:val="689"/>
    <w:uiPriority w:val="10"/>
    <w:rPr>
      <w:sz w:val="48"/>
      <w:szCs w:val="48"/>
    </w:rPr>
  </w:style>
  <w:style w:type="character" w:styleId="36">
    <w:name w:val="Subtitle Char"/>
    <w:basedOn w:val="667"/>
    <w:link w:val="691"/>
    <w:uiPriority w:val="11"/>
    <w:rPr>
      <w:sz w:val="24"/>
      <w:szCs w:val="24"/>
    </w:rPr>
  </w:style>
  <w:style w:type="character" w:styleId="38">
    <w:name w:val="Quote Char"/>
    <w:link w:val="693"/>
    <w:uiPriority w:val="29"/>
    <w:rPr>
      <w:i/>
    </w:rPr>
  </w:style>
  <w:style w:type="character" w:styleId="40">
    <w:name w:val="Intense Quote Char"/>
    <w:link w:val="695"/>
    <w:uiPriority w:val="30"/>
    <w:rPr>
      <w:i/>
    </w:rPr>
  </w:style>
  <w:style w:type="paragraph" w:styleId="41">
    <w:name w:val="Header"/>
    <w:basedOn w:val="666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3">
    <w:name w:val="Footer"/>
    <w:basedOn w:val="666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5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9">
    <w:name w:val="Plain Table 1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5">
    <w:name w:val="Footnote Text Char"/>
    <w:link w:val="827"/>
    <w:uiPriority w:val="99"/>
    <w:rPr>
      <w:sz w:val="18"/>
    </w:rPr>
  </w:style>
  <w:style w:type="character" w:styleId="178">
    <w:name w:val="Endnote Text Char"/>
    <w:link w:val="830"/>
    <w:uiPriority w:val="99"/>
    <w:rPr>
      <w:sz w:val="20"/>
    </w:rPr>
  </w:style>
  <w:style w:type="paragraph" w:styleId="190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cs="Times New Roman"/>
    </w:r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paragraph" w:styleId="670" w:customStyle="1">
    <w:name w:val="Заголовок 11"/>
    <w:basedOn w:val="666"/>
    <w:next w:val="666"/>
    <w:link w:val="67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671" w:customStyle="1">
    <w:name w:val="Heading 1 Char"/>
    <w:basedOn w:val="667"/>
    <w:link w:val="670"/>
    <w:uiPriority w:val="9"/>
    <w:rPr>
      <w:rFonts w:ascii="Arial" w:hAnsi="Arial" w:eastAsia="Arial" w:cs="Arial"/>
      <w:sz w:val="40"/>
      <w:szCs w:val="40"/>
    </w:rPr>
  </w:style>
  <w:style w:type="paragraph" w:styleId="672" w:customStyle="1">
    <w:name w:val="Заголовок 21"/>
    <w:basedOn w:val="666"/>
    <w:next w:val="666"/>
    <w:link w:val="67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673" w:customStyle="1">
    <w:name w:val="Heading 2 Char"/>
    <w:basedOn w:val="667"/>
    <w:link w:val="672"/>
    <w:uiPriority w:val="9"/>
    <w:rPr>
      <w:rFonts w:ascii="Arial" w:hAnsi="Arial" w:eastAsia="Arial" w:cs="Arial"/>
      <w:sz w:val="34"/>
    </w:rPr>
  </w:style>
  <w:style w:type="paragraph" w:styleId="674" w:customStyle="1">
    <w:name w:val="Заголовок 31"/>
    <w:basedOn w:val="666"/>
    <w:next w:val="666"/>
    <w:link w:val="67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675" w:customStyle="1">
    <w:name w:val="Heading 3 Char"/>
    <w:basedOn w:val="667"/>
    <w:link w:val="674"/>
    <w:uiPriority w:val="9"/>
    <w:rPr>
      <w:rFonts w:ascii="Arial" w:hAnsi="Arial" w:eastAsia="Arial" w:cs="Arial"/>
      <w:sz w:val="30"/>
      <w:szCs w:val="30"/>
    </w:rPr>
  </w:style>
  <w:style w:type="paragraph" w:styleId="676" w:customStyle="1">
    <w:name w:val="Заголовок 41"/>
    <w:basedOn w:val="666"/>
    <w:next w:val="666"/>
    <w:link w:val="67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 w:customStyle="1">
    <w:name w:val="Heading 4 Char"/>
    <w:basedOn w:val="667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 w:customStyle="1">
    <w:name w:val="Заголовок 51"/>
    <w:basedOn w:val="666"/>
    <w:next w:val="666"/>
    <w:link w:val="67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 w:customStyle="1">
    <w:name w:val="Heading 5 Char"/>
    <w:basedOn w:val="667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 w:customStyle="1">
    <w:name w:val="Заголовок 61"/>
    <w:basedOn w:val="666"/>
    <w:next w:val="666"/>
    <w:link w:val="68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681" w:customStyle="1">
    <w:name w:val="Heading 6 Char"/>
    <w:basedOn w:val="667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 w:customStyle="1">
    <w:name w:val="Заголовок 71"/>
    <w:basedOn w:val="666"/>
    <w:next w:val="666"/>
    <w:link w:val="68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683" w:customStyle="1">
    <w:name w:val="Heading 7 Char"/>
    <w:basedOn w:val="667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 w:customStyle="1">
    <w:name w:val="Заголовок 81"/>
    <w:basedOn w:val="666"/>
    <w:next w:val="666"/>
    <w:link w:val="68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685" w:customStyle="1">
    <w:name w:val="Heading 8 Char"/>
    <w:basedOn w:val="667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 w:customStyle="1">
    <w:name w:val="Заголовок 91"/>
    <w:basedOn w:val="666"/>
    <w:next w:val="666"/>
    <w:link w:val="68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 w:customStyle="1">
    <w:name w:val="Heading 9 Char"/>
    <w:basedOn w:val="66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No Spacing"/>
    <w:uiPriority w:val="1"/>
    <w:qFormat/>
    <w:pPr>
      <w:spacing w:after="0" w:line="240" w:lineRule="auto"/>
    </w:pPr>
  </w:style>
  <w:style w:type="paragraph" w:styleId="689">
    <w:name w:val="Title"/>
    <w:basedOn w:val="666"/>
    <w:next w:val="666"/>
    <w:link w:val="690"/>
    <w:uiPriority w:val="10"/>
    <w:qFormat/>
    <w:pPr>
      <w:contextualSpacing/>
      <w:spacing w:before="300"/>
    </w:pPr>
    <w:rPr>
      <w:sz w:val="48"/>
      <w:szCs w:val="48"/>
    </w:rPr>
  </w:style>
  <w:style w:type="character" w:styleId="690" w:customStyle="1">
    <w:name w:val="Заголовок Знак"/>
    <w:basedOn w:val="667"/>
    <w:link w:val="689"/>
    <w:uiPriority w:val="10"/>
    <w:rPr>
      <w:sz w:val="48"/>
      <w:szCs w:val="48"/>
    </w:rPr>
  </w:style>
  <w:style w:type="paragraph" w:styleId="691">
    <w:name w:val="Subtitle"/>
    <w:basedOn w:val="666"/>
    <w:next w:val="666"/>
    <w:link w:val="692"/>
    <w:uiPriority w:val="11"/>
    <w:qFormat/>
    <w:pPr>
      <w:spacing w:before="200"/>
    </w:pPr>
    <w:rPr>
      <w:sz w:val="24"/>
      <w:szCs w:val="24"/>
    </w:rPr>
  </w:style>
  <w:style w:type="character" w:styleId="692" w:customStyle="1">
    <w:name w:val="Подзаголовок Знак"/>
    <w:basedOn w:val="667"/>
    <w:link w:val="691"/>
    <w:uiPriority w:val="11"/>
    <w:rPr>
      <w:sz w:val="24"/>
      <w:szCs w:val="24"/>
    </w:rPr>
  </w:style>
  <w:style w:type="paragraph" w:styleId="693">
    <w:name w:val="Quote"/>
    <w:basedOn w:val="666"/>
    <w:next w:val="666"/>
    <w:link w:val="694"/>
    <w:uiPriority w:val="29"/>
    <w:qFormat/>
    <w:pPr>
      <w:ind w:left="720" w:right="720"/>
    </w:pPr>
    <w:rPr>
      <w:i/>
    </w:r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66"/>
    <w:next w:val="666"/>
    <w:link w:val="696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 w:customStyle="1">
    <w:name w:val="Выделенная цитата Знак"/>
    <w:link w:val="695"/>
    <w:uiPriority w:val="30"/>
    <w:rPr>
      <w:i/>
    </w:rPr>
  </w:style>
  <w:style w:type="character" w:styleId="697" w:customStyle="1">
    <w:name w:val="Header Char"/>
    <w:basedOn w:val="667"/>
    <w:uiPriority w:val="99"/>
  </w:style>
  <w:style w:type="character" w:styleId="698" w:customStyle="1">
    <w:name w:val="Footer Char"/>
    <w:basedOn w:val="667"/>
    <w:uiPriority w:val="99"/>
  </w:style>
  <w:style w:type="paragraph" w:styleId="699" w:customStyle="1">
    <w:name w:val="Название объекта1"/>
    <w:basedOn w:val="666"/>
    <w:next w:val="66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0" w:customStyle="1">
    <w:name w:val="Caption Char"/>
    <w:uiPriority w:val="99"/>
  </w:style>
  <w:style w:type="table" w:styleId="701" w:customStyle="1">
    <w:name w:val="Table Grid Light"/>
    <w:basedOn w:val="66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2" w:customStyle="1">
    <w:name w:val="Таблица простая 11"/>
    <w:basedOn w:val="66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Таблица простая 21"/>
    <w:basedOn w:val="66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Таблица простая 31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Таблица простая 41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Таблица простая 51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 w:customStyle="1">
    <w:name w:val="Таблица-сетка 1 светлая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Таблица-сетка 2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Таблица-сетка 3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Таблица-сетка 41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0" w:customStyle="1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1" w:customStyle="1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2" w:customStyle="1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3" w:customStyle="1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4" w:customStyle="1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5" w:customStyle="1">
    <w:name w:val="Таблица-сетка 5 темная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ae5f1" w:themeFill="accent1" w:themeFillTint="34"/>
    </w:tblPr>
    <w:tblStylePr w:type="band1Horz">
      <w:tcPr>
        <w:shd w:val="clear" w:color="ffffff" w:fill="aec4e0" w:themeFill="accent1" w:themeFillTint="75"/>
      </w:tcPr>
    </w:tblStylePr>
    <w:tblStylePr w:type="band1Vert">
      <w:tcPr>
        <w:shd w:val="clear" w:color="ffffff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2dcdc" w:themeFill="accent2" w:themeFillTint="32"/>
    </w:tblPr>
    <w:tblStylePr w:type="band1Horz">
      <w:tcPr>
        <w:shd w:val="clear" w:color="ffffff" w:fill="e2aead" w:themeFill="accent2" w:themeFillTint="75"/>
      </w:tcPr>
    </w:tblStylePr>
    <w:tblStylePr w:type="band1Vert">
      <w:tcPr>
        <w:shd w:val="clear" w:color="ffffff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af1dc" w:themeFill="accent3" w:themeFillTint="34"/>
    </w:tblPr>
    <w:tblStylePr w:type="band1Horz">
      <w:tcPr>
        <w:shd w:val="clear" w:color="ffffff" w:fill="d0dfb2" w:themeFill="accent3" w:themeFillTint="75"/>
      </w:tcPr>
    </w:tblStylePr>
    <w:tblStylePr w:type="band1Vert">
      <w:tcPr>
        <w:shd w:val="clear" w:color="ffffff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5dfec" w:themeFill="accent4" w:themeFillTint="34"/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aeef3" w:themeFill="accent5" w:themeFillTint="34"/>
    </w:tblPr>
    <w:tblStylePr w:type="band1Horz">
      <w:tcPr>
        <w:shd w:val="clear" w:color="ffffff" w:fill="acd8e4" w:themeFill="accent5" w:themeFillTint="75"/>
      </w:tcPr>
    </w:tblStylePr>
    <w:tblStylePr w:type="band1Vert">
      <w:tcPr>
        <w:shd w:val="clear" w:color="ffffff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de9d8" w:themeFill="accent6" w:themeFillTint="34"/>
    </w:tblPr>
    <w:tblStylePr w:type="band1Horz">
      <w:tcPr>
        <w:shd w:val="clear" w:color="ffffff" w:fill="fbceaa" w:themeFill="accent6" w:themeFillTint="75"/>
      </w:tcPr>
    </w:tblStylePr>
    <w:tblStylePr w:type="band1Vert">
      <w:tcPr>
        <w:shd w:val="clear" w:color="ffffff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Fill="accent6"/>
        <w:tcBorders>
          <w:top w:val="single" w:color="FFFFFF" w:themeColor="light1" w:sz="4" w:space="0"/>
        </w:tcBorders>
      </w:tcPr>
    </w:tblStylePr>
  </w:style>
  <w:style w:type="table" w:styleId="742" w:customStyle="1">
    <w:name w:val="Таблица-сетка 6 цветная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Таблица-сетка 7 цветная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Список-таблица 1 светлая1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Список-таблица 2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0" w:customStyle="1">
    <w:name w:val="Список-таблица 3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Список-таблица 4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Список-таблица 5 темная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ffffff" w:fill="4f81bd" w:themeFill="accent1"/>
    </w:tblPr>
    <w:tblStylePr w:type="band1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ffffff" w:fill="d99695" w:themeFill="accent2" w:themeFillTint="97"/>
    </w:tblPr>
    <w:tblStylePr w:type="band1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ffffff" w:fill="c3d69b" w:themeFill="accent3" w:themeFillTint="98"/>
    </w:tblPr>
    <w:tblStylePr w:type="band1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ffffff" w:fill="b2a1c6" w:themeFill="accent4" w:themeFillTint="9A"/>
    </w:tblPr>
    <w:tblStylePr w:type="band1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ffffff" w:fill="92ccdc" w:themeFill="accent5" w:themeFillTint="9A"/>
    </w:tblPr>
    <w:tblStylePr w:type="band1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fffff" w:fill="fac090" w:themeFill="accent6" w:themeFillTint="98"/>
    </w:tblPr>
    <w:tblStylePr w:type="band1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Список-таблица 6 цветная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3" w:customStyle="1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4" w:customStyle="1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5" w:customStyle="1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6" w:customStyle="1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7" w:customStyle="1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8" w:customStyle="1">
    <w:name w:val="Список-таблица 7 цветная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ned - Accent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06" w:customStyle="1">
    <w:name w:val="Lined - Accent 1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</w:style>
  <w:style w:type="table" w:styleId="807" w:customStyle="1">
    <w:name w:val="Lined - Accent 2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</w:style>
  <w:style w:type="table" w:styleId="808" w:customStyle="1">
    <w:name w:val="Lined - Accent 3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</w:style>
  <w:style w:type="table" w:styleId="809" w:customStyle="1">
    <w:name w:val="Lined - Accent 4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10" w:customStyle="1">
    <w:name w:val="Lined - Accent 5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</w:style>
  <w:style w:type="table" w:styleId="811" w:customStyle="1">
    <w:name w:val="Lined - Accent 6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</w:style>
  <w:style w:type="table" w:styleId="812" w:customStyle="1">
    <w:name w:val="Bordered &amp; Lined - Accent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13" w:customStyle="1">
    <w:name w:val="Bordered &amp; Lined - Accent 1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 w:themeFill="accent1" w:themeFillTint="EA"/>
      </w:tcPr>
    </w:tblStylePr>
  </w:style>
  <w:style w:type="table" w:styleId="814" w:customStyle="1">
    <w:name w:val="Bordered &amp; Lined - Accent 2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 w:themeFill="accent2" w:themeFillTint="97"/>
      </w:tcPr>
    </w:tblStylePr>
  </w:style>
  <w:style w:type="table" w:styleId="815" w:customStyle="1">
    <w:name w:val="Bordered &amp; Lined - Accent 3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 w:themeFill="accent3" w:themeFillTint="FE"/>
      </w:tcPr>
    </w:tblStylePr>
  </w:style>
  <w:style w:type="table" w:styleId="816" w:customStyle="1">
    <w:name w:val="Bordered &amp; Lined - Accent 4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17" w:customStyle="1">
    <w:name w:val="Bordered &amp; Lined - Accent 5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</w:style>
  <w:style w:type="table" w:styleId="818" w:customStyle="1">
    <w:name w:val="Bordered &amp; Lined - Accent 6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</w:style>
  <w:style w:type="table" w:styleId="819" w:customStyle="1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0" w:customStyle="1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1" w:customStyle="1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2" w:customStyle="1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3" w:customStyle="1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4" w:customStyle="1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5" w:customStyle="1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666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67"/>
    <w:uiPriority w:val="99"/>
    <w:unhideWhenUsed/>
    <w:rPr>
      <w:vertAlign w:val="superscript"/>
    </w:rPr>
  </w:style>
  <w:style w:type="paragraph" w:styleId="830">
    <w:name w:val="endnote text"/>
    <w:basedOn w:val="666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67"/>
    <w:uiPriority w:val="99"/>
    <w:semiHidden/>
    <w:unhideWhenUsed/>
    <w:rPr>
      <w:vertAlign w:val="superscript"/>
    </w:rPr>
  </w:style>
  <w:style w:type="paragraph" w:styleId="833">
    <w:name w:val="toc 1"/>
    <w:basedOn w:val="666"/>
    <w:next w:val="666"/>
    <w:uiPriority w:val="39"/>
    <w:unhideWhenUsed/>
    <w:pPr>
      <w:spacing w:after="57"/>
    </w:pPr>
  </w:style>
  <w:style w:type="paragraph" w:styleId="834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5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36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37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38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39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40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41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 w:customStyle="1">
    <w:name w:val="Верхний колонтитул1"/>
    <w:basedOn w:val="666"/>
    <w:link w:val="8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4" w:customStyle="1">
    <w:name w:val="Верхний колонтитул Знак"/>
    <w:basedOn w:val="667"/>
    <w:link w:val="84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45">
    <w:name w:val="Table Grid"/>
    <w:basedOn w:val="668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6">
    <w:name w:val="Normal (Web)"/>
    <w:basedOn w:val="666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7">
    <w:name w:val="List Paragraph"/>
    <w:basedOn w:val="666"/>
    <w:uiPriority w:val="34"/>
    <w:qFormat/>
    <w:pPr>
      <w:contextualSpacing/>
      <w:ind w:left="720"/>
    </w:pPr>
  </w:style>
  <w:style w:type="paragraph" w:styleId="848" w:customStyle="1">
    <w:name w:val="Нижний колонтитул1"/>
    <w:basedOn w:val="666"/>
    <w:link w:val="84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Нижний колонтитул Знак"/>
    <w:basedOn w:val="667"/>
    <w:link w:val="848"/>
    <w:uiPriority w:val="99"/>
  </w:style>
  <w:style w:type="paragraph" w:styleId="850">
    <w:name w:val="Balloon Text"/>
    <w:basedOn w:val="666"/>
    <w:link w:val="85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1" w:customStyle="1">
    <w:name w:val="Текст выноски Знак"/>
    <w:basedOn w:val="667"/>
    <w:link w:val="850"/>
    <w:uiPriority w:val="99"/>
    <w:semiHidden/>
    <w:rPr>
      <w:rFonts w:ascii="Tahoma" w:hAnsi="Tahoma" w:cs="Tahoma"/>
      <w:sz w:val="16"/>
      <w:szCs w:val="16"/>
    </w:rPr>
  </w:style>
  <w:style w:type="paragraph" w:styleId="852" w:customStyle="1">
    <w:name w:val="Standar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853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54">
    <w:name w:val="Plain Text"/>
    <w:basedOn w:val="666"/>
    <w:link w:val="855"/>
    <w:pPr>
      <w:spacing w:before="100" w:beforeAutospacing="1" w:after="100" w:afterAutospacing="1" w:line="24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/>
      <w:sz w:val="24"/>
      <w:szCs w:val="24"/>
    </w:rPr>
  </w:style>
  <w:style w:type="character" w:styleId="855" w:customStyle="1">
    <w:name w:val="Текст Знак"/>
    <w:basedOn w:val="667"/>
    <w:link w:val="854"/>
    <w:rPr>
      <w:rFonts w:ascii="Times New Roman" w:hAnsi="Times New Roman" w:cs="Times New Roman"/>
      <w:sz w:val="24"/>
      <w:szCs w:val="24"/>
    </w:rPr>
  </w:style>
  <w:style w:type="paragraph" w:styleId="856" w:customStyle="1">
    <w:name w:val="Основной текст 21"/>
    <w:basedOn w:val="666"/>
    <w:pPr>
      <w:ind w:firstLine="708"/>
      <w:jc w:val="both"/>
      <w:spacing w:after="0" w:line="24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4D864-AEC2-406F-A5F1-04AD301B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26</cp:revision>
  <dcterms:created xsi:type="dcterms:W3CDTF">2021-04-07T06:59:00Z</dcterms:created>
  <dcterms:modified xsi:type="dcterms:W3CDTF">2023-02-10T11:25:57Z</dcterms:modified>
</cp:coreProperties>
</file>