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19D8" w14:textId="77777777" w:rsidR="00B67779" w:rsidRDefault="00B67779" w:rsidP="00B67779">
      <w:pPr>
        <w:pStyle w:val="a3"/>
        <w:jc w:val="center"/>
      </w:pPr>
      <w:r>
        <w:t>ОТЧЕТ</w:t>
      </w:r>
    </w:p>
    <w:p w14:paraId="55815027" w14:textId="77777777" w:rsidR="00B67779" w:rsidRDefault="00B67779" w:rsidP="00B67779">
      <w:pPr>
        <w:pStyle w:val="a3"/>
        <w:jc w:val="center"/>
      </w:pPr>
      <w:r>
        <w:t>по проверке финансово-хозяйственной деятельности</w:t>
      </w:r>
    </w:p>
    <w:p w14:paraId="5CECDC75" w14:textId="77777777" w:rsidR="00B67779" w:rsidRDefault="00B67779" w:rsidP="00B67779">
      <w:pPr>
        <w:pStyle w:val="a3"/>
        <w:jc w:val="center"/>
      </w:pPr>
      <w:r>
        <w:t>МУП «ШЛИТ»  МО «Шалакушское» за 2018 год и 1 полугодие 2019 года.</w:t>
      </w:r>
    </w:p>
    <w:p w14:paraId="05D24AC0" w14:textId="77777777" w:rsidR="00B67779" w:rsidRDefault="00B67779" w:rsidP="00B67779">
      <w:pPr>
        <w:pStyle w:val="a3"/>
        <w:jc w:val="center"/>
      </w:pPr>
      <w:r>
        <w:rPr>
          <w:rStyle w:val="a4"/>
        </w:rPr>
        <w:t> </w:t>
      </w:r>
    </w:p>
    <w:p w14:paraId="6F8A5DD8" w14:textId="77777777" w:rsidR="00B67779" w:rsidRDefault="00B67779" w:rsidP="00B67779">
      <w:pPr>
        <w:pStyle w:val="a3"/>
      </w:pPr>
      <w:r>
        <w:t>Контрольно-счетной палатой МО «Няндомский муниципальный район» с 30.09.2019 по 01.11.2019 проведена проверка финансово-хозяйственной деятельности МУП «ШЛИТ»  МО «Шалакушское» за 2018 год и 1 полугодие 2019 года.</w:t>
      </w:r>
    </w:p>
    <w:p w14:paraId="2A3F2D38" w14:textId="77777777" w:rsidR="00B67779" w:rsidRDefault="00B67779" w:rsidP="00B67779">
      <w:pPr>
        <w:pStyle w:val="a3"/>
      </w:pPr>
      <w:r>
        <w:t>Основание для проведения контрольного мероприятия: пункт 1.6 плана работы Контрольно-счетной палаты на 2019 год.</w:t>
      </w:r>
    </w:p>
    <w:p w14:paraId="54B679A9" w14:textId="77777777" w:rsidR="00B67779" w:rsidRDefault="00B67779" w:rsidP="00B67779">
      <w:pPr>
        <w:pStyle w:val="a3"/>
      </w:pPr>
      <w:r>
        <w:t>Цель контрольного мероприятия: проверка законности, эффективности, обоснованности, целенаправленности расходования средств МУП «ШЛИТ» МО «Шалакушское» за 2018 год и 1 полугодие 2019 года.</w:t>
      </w:r>
    </w:p>
    <w:p w14:paraId="77662AB3" w14:textId="77777777" w:rsidR="00B67779" w:rsidRDefault="00B67779" w:rsidP="00B67779">
      <w:pPr>
        <w:pStyle w:val="a3"/>
      </w:pPr>
      <w:r>
        <w:t>Предмет контрольного мероприятия: проверка финансово-хозяйственной деятельности МУП «ШЛИТ» МО «Шалакушское» за 2018 год и 1 полугодие 2019 года.</w:t>
      </w:r>
    </w:p>
    <w:p w14:paraId="2580FADB" w14:textId="77777777" w:rsidR="00B67779" w:rsidRDefault="00B67779" w:rsidP="00B67779">
      <w:pPr>
        <w:pStyle w:val="a3"/>
      </w:pPr>
      <w:r>
        <w:t>Объект контрольного мероприятия: МУП «ШЛИТ» МО «Шалакушское».</w:t>
      </w:r>
    </w:p>
    <w:p w14:paraId="602477B4" w14:textId="77777777" w:rsidR="00B67779" w:rsidRDefault="00B67779" w:rsidP="00B67779">
      <w:pPr>
        <w:pStyle w:val="a3"/>
      </w:pPr>
      <w:r>
        <w:t>Проверяемый период: с 01.01.2018 по 30.06.2019.</w:t>
      </w:r>
    </w:p>
    <w:p w14:paraId="72110D8D" w14:textId="77777777" w:rsidR="00B67779" w:rsidRDefault="00B67779" w:rsidP="00B67779">
      <w:pPr>
        <w:pStyle w:val="2"/>
      </w:pPr>
      <w:r>
        <w:t>Срок проведения контрольного мероприятия: с 30.09.2019 по 01.11.2019.</w:t>
      </w:r>
    </w:p>
    <w:p w14:paraId="1341E046" w14:textId="77777777" w:rsidR="00B67779" w:rsidRDefault="00B67779" w:rsidP="00B67779">
      <w:pPr>
        <w:pStyle w:val="a3"/>
      </w:pPr>
      <w:r>
        <w:t>При проверке были охвачены следующие вопросы:</w:t>
      </w:r>
    </w:p>
    <w:p w14:paraId="61458F41" w14:textId="77777777" w:rsidR="00B67779" w:rsidRDefault="00B67779" w:rsidP="00B67779">
      <w:pPr>
        <w:pStyle w:val="a3"/>
      </w:pPr>
      <w:r>
        <w:t>- проверка ведения кассовых операций;</w:t>
      </w:r>
    </w:p>
    <w:p w14:paraId="4495A8CC" w14:textId="77777777" w:rsidR="00B67779" w:rsidRDefault="00B67779" w:rsidP="00B67779">
      <w:pPr>
        <w:pStyle w:val="a3"/>
      </w:pPr>
      <w:r>
        <w:t>- проверка ведения банковских операций;</w:t>
      </w:r>
    </w:p>
    <w:p w14:paraId="3C798170" w14:textId="77777777" w:rsidR="00B67779" w:rsidRDefault="00B67779" w:rsidP="00B67779">
      <w:pPr>
        <w:pStyle w:val="a3"/>
      </w:pPr>
      <w:r>
        <w:t>- проверка учета выданных сумм под отчет;</w:t>
      </w:r>
    </w:p>
    <w:p w14:paraId="1C676BAC" w14:textId="77777777" w:rsidR="00B67779" w:rsidRDefault="00B67779" w:rsidP="00B67779">
      <w:pPr>
        <w:pStyle w:val="a3"/>
      </w:pPr>
      <w:r>
        <w:t>- проверка учета  материальных запасов;</w:t>
      </w:r>
    </w:p>
    <w:p w14:paraId="469A71FC" w14:textId="77777777" w:rsidR="00B67779" w:rsidRDefault="00B67779" w:rsidP="00B67779">
      <w:pPr>
        <w:pStyle w:val="a3"/>
      </w:pPr>
      <w:r>
        <w:t>- проверка учета основных средств;</w:t>
      </w:r>
    </w:p>
    <w:p w14:paraId="2E13BBD8" w14:textId="77777777" w:rsidR="00B67779" w:rsidRDefault="00B67779" w:rsidP="00B67779">
      <w:pPr>
        <w:pStyle w:val="a3"/>
      </w:pPr>
      <w:r>
        <w:t>- проверка использования автотранспорта;</w:t>
      </w:r>
    </w:p>
    <w:p w14:paraId="461A2B81" w14:textId="77777777" w:rsidR="00B67779" w:rsidRDefault="00B67779" w:rsidP="00B67779">
      <w:pPr>
        <w:pStyle w:val="a3"/>
      </w:pPr>
      <w:r>
        <w:t>- полнота и достоверность начисления расходов по оплате труда;</w:t>
      </w:r>
    </w:p>
    <w:p w14:paraId="7503CC20" w14:textId="77777777" w:rsidR="00B67779" w:rsidRDefault="00B67779" w:rsidP="00B67779">
      <w:pPr>
        <w:pStyle w:val="a3"/>
      </w:pPr>
      <w:r>
        <w:t>- проверка расчетов с поставщиками и подрядчиками, с покупателями и заказчиками;</w:t>
      </w:r>
    </w:p>
    <w:p w14:paraId="2DBAE6C8" w14:textId="77777777" w:rsidR="00B67779" w:rsidRDefault="00B67779" w:rsidP="00B67779">
      <w:pPr>
        <w:pStyle w:val="a3"/>
      </w:pPr>
      <w:r>
        <w:t>- достоверность ведения бухгалтерского учета;</w:t>
      </w:r>
    </w:p>
    <w:p w14:paraId="76344392" w14:textId="77777777" w:rsidR="00B67779" w:rsidRDefault="00B67779" w:rsidP="00B67779">
      <w:pPr>
        <w:pStyle w:val="a3"/>
      </w:pPr>
      <w:r>
        <w:t>- анализ финансовой и хозяйственной деятельности.</w:t>
      </w:r>
    </w:p>
    <w:p w14:paraId="4E112BBA" w14:textId="77777777" w:rsidR="00B67779" w:rsidRDefault="00B67779" w:rsidP="00B67779">
      <w:pPr>
        <w:pStyle w:val="a3"/>
      </w:pPr>
      <w:r>
        <w:t>В результате проверки выявлены следующие нарушения:</w:t>
      </w:r>
    </w:p>
    <w:p w14:paraId="03C769CC" w14:textId="77777777" w:rsidR="00B67779" w:rsidRDefault="00B67779" w:rsidP="00B67779">
      <w:pPr>
        <w:pStyle w:val="a3"/>
      </w:pPr>
      <w:r>
        <w:lastRenderedPageBreak/>
        <w:t>1. В нарушение подпункта 3 пункта 1 статьи 20 Федерального закона от 14.11.2002 №161-ФЗ «О государственных и муниципальных унитарных предприятиях» собственником имущества (администрация МО «Няндомский муниципальный район») не разработан Порядок составления, утверждения и установления показателей планов (программы) финансово-хозяйственной деятельности унитарного предприятия.</w:t>
      </w:r>
    </w:p>
    <w:p w14:paraId="143267D1" w14:textId="77777777" w:rsidR="00B67779" w:rsidRDefault="00B67779" w:rsidP="00B67779">
      <w:pPr>
        <w:pStyle w:val="a3"/>
      </w:pPr>
      <w:r>
        <w:t>2. В нарушение пункта 12 статьи 20 Федерального закона от 14.11.2002 №161-ФЗ «О государственных и муниципальных унитарных предприятиях» собственником имущества (администрация МО «Няндомский муниципальный район») не утверждены показатели экономической эффективности деятельности унитарного предприятия.</w:t>
      </w:r>
    </w:p>
    <w:p w14:paraId="6CC572F2" w14:textId="77777777" w:rsidR="00B67779" w:rsidRDefault="00B67779" w:rsidP="00B67779">
      <w:pPr>
        <w:pStyle w:val="a3"/>
      </w:pPr>
      <w:r>
        <w:t>3. В нарушение статьи 11 Федерального закона РФ от 06.12.2011 №402-ФЗ «О бухгалтерском учете», Положения по ведению бухгалтерского учета и бухгалтерской отчетности в РФ, утвержденной приказом Минфина России от 29.07.1998 №34-н при смене материально-ответственного лица (смена директора) в 2019 году не проведена инвентаризация денежных средств, материальных запасов и основных средств предприятия.</w:t>
      </w:r>
    </w:p>
    <w:p w14:paraId="6DD7ACB1" w14:textId="77777777" w:rsidR="00B67779" w:rsidRDefault="00B67779" w:rsidP="00B67779">
      <w:pPr>
        <w:pStyle w:val="a3"/>
      </w:pPr>
      <w:r>
        <w:t>4. В нарушение  пункта 2.3.5 трудового договора с Савченко Б.М. от 01.12.2018 №1, пункта 2.3.5 трудового договора с Мураевым И.М. от 16.04.2019 №1 и пункта 7.2.8 Устава МУП «ШЛИТ» штатное расписание и другие документы по оплате труда с Администрацией МО «Няндомский муниципальный район» не согласованы.</w:t>
      </w:r>
    </w:p>
    <w:p w14:paraId="0608E908" w14:textId="77777777" w:rsidR="00B67779" w:rsidRDefault="00B67779" w:rsidP="00B67779">
      <w:pPr>
        <w:pStyle w:val="a3"/>
      </w:pPr>
      <w:r>
        <w:t>5. В нарушение пункта 2 статьи 9 Федерального закона от 06.12.2011 № 402-ФЗ «О бухгалтерском учете» в некоторых первичных документах отсутствует расшифровка подписи должностных лиц, совершивших сделку.</w:t>
      </w:r>
    </w:p>
    <w:p w14:paraId="1EE08C95" w14:textId="77777777" w:rsidR="00B67779" w:rsidRDefault="00B67779" w:rsidP="00B67779">
      <w:pPr>
        <w:pStyle w:val="a3"/>
      </w:pPr>
      <w:r>
        <w:t>6. Пени и штрафы, уплаченные в проверяемом периоде, составляют 386,1 тыс.руб. (пени – 24,8 тыс.руб., штрафы – 361,3 тыс.руб.), что является неэффективным использованием денежных средств.</w:t>
      </w:r>
    </w:p>
    <w:p w14:paraId="277DFE35" w14:textId="77777777" w:rsidR="00B67779" w:rsidRDefault="00B67779" w:rsidP="00B67779">
      <w:pPr>
        <w:pStyle w:val="a3"/>
      </w:pPr>
      <w:r>
        <w:t> </w:t>
      </w:r>
    </w:p>
    <w:p w14:paraId="278DF512" w14:textId="77777777" w:rsidR="00B67779" w:rsidRDefault="00B67779" w:rsidP="00B67779">
      <w:pPr>
        <w:pStyle w:val="a3"/>
      </w:pPr>
      <w:r>
        <w:t>Разногласий по акту проверки не было.</w:t>
      </w:r>
    </w:p>
    <w:p w14:paraId="0BFF87C3" w14:textId="77777777" w:rsidR="00B67779" w:rsidRDefault="00B67779" w:rsidP="00B67779">
      <w:pPr>
        <w:pStyle w:val="a3"/>
      </w:pPr>
      <w:r>
        <w:t>Представление по результатам контрольного мероприятия в адрес объекта контроля не направлялось.</w:t>
      </w:r>
    </w:p>
    <w:p w14:paraId="6507FD9C" w14:textId="77777777" w:rsidR="00B67779" w:rsidRDefault="00B67779" w:rsidP="00B67779">
      <w:pPr>
        <w:pStyle w:val="a3"/>
      </w:pPr>
      <w:r>
        <w:t> </w:t>
      </w:r>
    </w:p>
    <w:p w14:paraId="7E99253B" w14:textId="77777777" w:rsidR="00B67779" w:rsidRDefault="00B67779" w:rsidP="00B67779">
      <w:pPr>
        <w:pStyle w:val="a3"/>
      </w:pPr>
      <w:r>
        <w:t>Инспектор Контрольно-счетной палаты</w:t>
      </w:r>
    </w:p>
    <w:p w14:paraId="54364749" w14:textId="77777777" w:rsidR="00B67779" w:rsidRDefault="00B67779" w:rsidP="00B67779">
      <w:pPr>
        <w:pStyle w:val="a3"/>
      </w:pPr>
      <w:r>
        <w:t>МО «Няндомский муниципальный район»                                                Н.В. Константинова</w:t>
      </w:r>
    </w:p>
    <w:p w14:paraId="5738873A" w14:textId="77777777" w:rsidR="00EE420F" w:rsidRDefault="00EE420F">
      <w:bookmarkStart w:id="0" w:name="_GoBack"/>
      <w:bookmarkEnd w:id="0"/>
    </w:p>
    <w:sectPr w:rsidR="00EE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1"/>
    <w:rsid w:val="00A81571"/>
    <w:rsid w:val="00B67779"/>
    <w:rsid w:val="00E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3ABF-3049-4B26-A4E3-0ABA649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7779"/>
    <w:rPr>
      <w:i/>
      <w:iCs/>
    </w:rPr>
  </w:style>
  <w:style w:type="paragraph" w:customStyle="1" w:styleId="2">
    <w:name w:val="2"/>
    <w:basedOn w:val="a"/>
    <w:rsid w:val="00B6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2022-04-06T06:35:00Z</dcterms:created>
  <dcterms:modified xsi:type="dcterms:W3CDTF">2022-04-06T06:35:00Z</dcterms:modified>
</cp:coreProperties>
</file>