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2FE1" w14:textId="77777777" w:rsidR="00181E49" w:rsidRDefault="00181E49" w:rsidP="00181E49">
      <w:pPr>
        <w:pStyle w:val="a3"/>
        <w:jc w:val="center"/>
      </w:pPr>
      <w:r>
        <w:rPr>
          <w:rStyle w:val="a4"/>
        </w:rPr>
        <w:t>Контрольно-счетная палата  МО «Няндомский муниципальный район»</w:t>
      </w:r>
    </w:p>
    <w:p w14:paraId="17959419" w14:textId="77777777" w:rsidR="00181E49" w:rsidRDefault="00181E49" w:rsidP="00181E49">
      <w:pPr>
        <w:pStyle w:val="a3"/>
      </w:pPr>
      <w:r>
        <w:t> </w:t>
      </w:r>
    </w:p>
    <w:p w14:paraId="605F2FE3" w14:textId="77777777" w:rsidR="00181E49" w:rsidRDefault="00181E49" w:rsidP="00181E49">
      <w:pPr>
        <w:pStyle w:val="a3"/>
        <w:jc w:val="center"/>
      </w:pPr>
      <w:r>
        <w:t>164200, г.Няндома, Архангельской обл., ул.60 лет Октября, д.13, тел.(факс)(81838) 6-25-95</w:t>
      </w:r>
    </w:p>
    <w:p w14:paraId="3EBD0922" w14:textId="77777777" w:rsidR="00181E49" w:rsidRDefault="00181E49" w:rsidP="00181E49">
      <w:pPr>
        <w:pStyle w:val="a3"/>
        <w:jc w:val="center"/>
      </w:pPr>
      <w:r>
        <w:rPr>
          <w:rStyle w:val="a4"/>
          <w:u w:val="single"/>
        </w:rPr>
        <w:t> </w:t>
      </w:r>
    </w:p>
    <w:p w14:paraId="751425E1" w14:textId="77777777" w:rsidR="00181E49" w:rsidRDefault="00181E49" w:rsidP="00181E49">
      <w:pPr>
        <w:pStyle w:val="a3"/>
        <w:jc w:val="center"/>
      </w:pPr>
      <w:r>
        <w:t>ЗАКЛЮЧЕНИЕ № 1</w:t>
      </w:r>
    </w:p>
    <w:p w14:paraId="20FE2259" w14:textId="77777777" w:rsidR="00181E49" w:rsidRDefault="00181E49" w:rsidP="00181E49">
      <w:pPr>
        <w:pStyle w:val="a3"/>
        <w:jc w:val="center"/>
      </w:pPr>
      <w:r>
        <w:t>на проект решения Собрания депутатов МО «Няндомский муниципальный район»</w:t>
      </w:r>
    </w:p>
    <w:p w14:paraId="507882AD" w14:textId="77777777" w:rsidR="00181E49" w:rsidRDefault="00181E49" w:rsidP="00181E49">
      <w:pPr>
        <w:pStyle w:val="a3"/>
        <w:jc w:val="center"/>
      </w:pPr>
      <w:r>
        <w:t>«О бюджете муниципального образования «Няндомский муниципальный район»</w:t>
      </w:r>
    </w:p>
    <w:p w14:paraId="3A3A1897" w14:textId="77777777" w:rsidR="00181E49" w:rsidRDefault="00181E49" w:rsidP="00181E49">
      <w:pPr>
        <w:pStyle w:val="a3"/>
        <w:jc w:val="center"/>
      </w:pPr>
      <w:r>
        <w:t>на 2019 год и плановый период 2020 и 2021 годов»</w:t>
      </w:r>
    </w:p>
    <w:p w14:paraId="61CE285A" w14:textId="77777777" w:rsidR="00181E49" w:rsidRDefault="00181E49" w:rsidP="00181E49">
      <w:pPr>
        <w:pStyle w:val="a3"/>
      </w:pPr>
      <w:r>
        <w:t> </w:t>
      </w:r>
    </w:p>
    <w:p w14:paraId="3CEEFA2F" w14:textId="77777777" w:rsidR="00181E49" w:rsidRDefault="00181E49" w:rsidP="00181E49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МО «Няндомский муниципальный район», утвержденном решением сессии Собрания депутатов МО «Няндомский муниципальный район» от 26.06.2014 №30 (с изменениями),  Положением о бюджетном процессе в МО «Няндомский муниципальный район», утвержденном решением сессии Собрания депутатов МО «Няндомский муниципальный район» от 21.11.2013 № 1 (с изменениями), подготовлено заключение на проект решения сессии Собрания депутатов МО «Няндомский муниципальный район» «О бюджете муниципального образования «Няндомский муниципальный район» на 2019 год и плановый период 2020-2021 годов» на предмет соответствия проекта бюджета и представленных документов и материалов требованиям:</w:t>
      </w:r>
    </w:p>
    <w:p w14:paraId="3700AFB9" w14:textId="77777777" w:rsidR="00181E49" w:rsidRDefault="00181E49" w:rsidP="00181E49">
      <w:pPr>
        <w:pStyle w:val="a3"/>
      </w:pPr>
      <w:r>
        <w:t>- Бюджетного кодекса Российской Федерации;</w:t>
      </w:r>
    </w:p>
    <w:p w14:paraId="30620D19" w14:textId="77777777" w:rsidR="00181E49" w:rsidRDefault="00181E49" w:rsidP="00181E49">
      <w:pPr>
        <w:pStyle w:val="a3"/>
      </w:pPr>
      <w:r>
        <w:t>- Положения о бюджетном процессе МО «Няндомский муниципальный район»;</w:t>
      </w:r>
    </w:p>
    <w:p w14:paraId="3C9D3719" w14:textId="77777777" w:rsidR="00181E49" w:rsidRDefault="00181E49" w:rsidP="00181E49">
      <w:pPr>
        <w:pStyle w:val="a3"/>
      </w:pPr>
      <w:r>
        <w:t>- иных нормативных актов.</w:t>
      </w:r>
    </w:p>
    <w:p w14:paraId="76578AB4" w14:textId="77777777" w:rsidR="00181E49" w:rsidRDefault="00181E49" w:rsidP="00181E49">
      <w:pPr>
        <w:pStyle w:val="a3"/>
      </w:pPr>
      <w:r>
        <w:t>1. Проект бюджета внесен главой района на рассмотрение Собрания депутатов 15.11.2018, в срок, установленный пунктом 1 статьи 13 Положения о бюджетном процессе МО «Няндомский муниципальный район» (далее – Положение о бюджетном процессе)..</w:t>
      </w:r>
    </w:p>
    <w:p w14:paraId="17710651" w14:textId="77777777" w:rsidR="00181E49" w:rsidRDefault="00181E49" w:rsidP="00181E49">
      <w:pPr>
        <w:pStyle w:val="a3"/>
      </w:pPr>
      <w:r>
        <w:t>Согласно пункту 3 статьи 15 Положения о бюджетном процессе Контрольно-счетной палате необходимо в течение 5 календарных дней со дня внесения проекта бюджета в Собрание депутатов подготовить заключение о соответствии представленных документов и материалов требованиям Бюджетного законодательства РФ. Так как документы по проекту бюджета в Контрольно-счетную палату в течение указанного периода представлены не были, проведение экспертизы оказалось невозможным.</w:t>
      </w:r>
    </w:p>
    <w:p w14:paraId="660C0CB1" w14:textId="77777777" w:rsidR="00181E49" w:rsidRDefault="00181E49" w:rsidP="00181E49">
      <w:pPr>
        <w:pStyle w:val="a3"/>
      </w:pPr>
      <w:r>
        <w:t>Контрольно-счетной палатой в адрес Собрания депутатов направлено уведомление от 19.11.2018 №168 о невозможности проведения экспертизы проекта бюджета на 2019 год и плановый период 2020 и 2021 годов и выдаче заключений на проект решения Собрания депутатов.</w:t>
      </w:r>
    </w:p>
    <w:p w14:paraId="774FD623" w14:textId="77777777" w:rsidR="00181E49" w:rsidRDefault="00181E49" w:rsidP="00181E49">
      <w:pPr>
        <w:pStyle w:val="a3"/>
      </w:pPr>
      <w:r>
        <w:lastRenderedPageBreak/>
        <w:t>Проект решения сессии Собрания депутатов «О бюджете муниципального образования «Няндомский муниципальный район» на 2019 год и на плановый период 2020 и 2021 годов» с необходимыми документами и материалами представлен в Контрольно-счетную палату МО «Няндомский муниципальный район» 20.11.2018.</w:t>
      </w:r>
    </w:p>
    <w:p w14:paraId="4CD6F5E0" w14:textId="77777777" w:rsidR="00181E49" w:rsidRDefault="00181E49" w:rsidP="00181E49">
      <w:pPr>
        <w:pStyle w:val="a3"/>
      </w:pPr>
      <w:r>
        <w:t>1.1. Содержание текстовой части проекта решения сессии Собрания депутатов «О бюджете МО «Няндомский муниципальный район» на 2019 год и плановый период 2020-2021 годов» соответствует статье 184.1 Бюджетного кодекса РФ и статье 12 Положения о бюджетном процессе МО «Няндомский муниципальный район».</w:t>
      </w:r>
    </w:p>
    <w:p w14:paraId="6DA36146" w14:textId="77777777" w:rsidR="00181E49" w:rsidRDefault="00181E49" w:rsidP="00181E49">
      <w:pPr>
        <w:pStyle w:val="a3"/>
      </w:pPr>
      <w:r>
        <w:t>1.2. Состав материалов, представленных одновременно с проектом бюджета, соответствует статье 184.2 Бюджетного кодекса РФ и статье 13 Положения о бюджетном процессе МО «Няндомский муниципальный район».</w:t>
      </w:r>
    </w:p>
    <w:p w14:paraId="2FD79E89" w14:textId="77777777" w:rsidR="00181E49" w:rsidRDefault="00181E49" w:rsidP="00181E49">
      <w:pPr>
        <w:pStyle w:val="a3"/>
      </w:pPr>
      <w:r>
        <w:t>2. В ходе проверки показателей бюджетной классификации доходов, расходов и источников дефицита бюджета МО «Няндомский муниципальный район» установлены нарушения Порядка формирования и применения кодов бюджетной классификации РФ (применяется начиная с бюджетов 2019 года), утвержденных приказом Минфина России от 08.06.2018 №132н (далее – Порядок):</w:t>
      </w:r>
    </w:p>
    <w:p w14:paraId="7DE9BB04" w14:textId="77777777" w:rsidR="00181E49" w:rsidRDefault="00181E49" w:rsidP="00181E49">
      <w:pPr>
        <w:pStyle w:val="a3"/>
      </w:pPr>
      <w:r>
        <w:t>Приложение № 1 к проекту:</w:t>
      </w:r>
    </w:p>
    <w:p w14:paraId="0AB89313" w14:textId="77777777" w:rsidR="00181E49" w:rsidRDefault="00181E49" w:rsidP="00181E49">
      <w:pPr>
        <w:pStyle w:val="a3"/>
      </w:pPr>
      <w:r>
        <w:t>-  несоответствие наименования налога(сбора) КБК 10900000000000000;</w:t>
      </w:r>
    </w:p>
    <w:p w14:paraId="65EEF4E0" w14:textId="77777777" w:rsidR="00181E49" w:rsidRDefault="00181E49" w:rsidP="00181E49">
      <w:pPr>
        <w:pStyle w:val="a3"/>
      </w:pPr>
      <w:r>
        <w:t>- отсутствует КБК по наименованию налога(сбора) «Доходы от использования имущества …»;</w:t>
      </w:r>
    </w:p>
    <w:p w14:paraId="1B351F54" w14:textId="77777777" w:rsidR="00181E49" w:rsidRDefault="00181E49" w:rsidP="00181E49">
      <w:pPr>
        <w:pStyle w:val="a3"/>
      </w:pPr>
      <w:r>
        <w:t>- отсутствует КБК по наименованию налога(сбора) « Доходы от оказания платных услуг(работ)…»,  наименование не соответствует Порядку;</w:t>
      </w:r>
    </w:p>
    <w:p w14:paraId="5FFF86D8" w14:textId="77777777" w:rsidR="00181E49" w:rsidRDefault="00181E49" w:rsidP="00181E49">
      <w:pPr>
        <w:pStyle w:val="a3"/>
      </w:pPr>
      <w:r>
        <w:t>- отсутствует КБК по наименованию налога(сбора) «Административные платежи и сборы»;</w:t>
      </w:r>
    </w:p>
    <w:p w14:paraId="68E5088C" w14:textId="77777777" w:rsidR="00181E49" w:rsidRDefault="00181E49" w:rsidP="00181E49">
      <w:pPr>
        <w:pStyle w:val="a3"/>
      </w:pPr>
      <w:r>
        <w:t>- по КБК 1600000000000000 наименование не соответствует Порядку.</w:t>
      </w:r>
    </w:p>
    <w:p w14:paraId="3585DB45" w14:textId="77777777" w:rsidR="00181E49" w:rsidRDefault="00181E49" w:rsidP="00181E49">
      <w:pPr>
        <w:pStyle w:val="a3"/>
      </w:pPr>
      <w:r>
        <w:t>Приложение № 2 к проекту:</w:t>
      </w:r>
    </w:p>
    <w:p w14:paraId="6B39BBEF" w14:textId="77777777" w:rsidR="00181E49" w:rsidRDefault="00181E49" w:rsidP="00181E49">
      <w:pPr>
        <w:pStyle w:val="a3"/>
      </w:pPr>
      <w:r>
        <w:t>По администрации:</w:t>
      </w:r>
    </w:p>
    <w:p w14:paraId="20EB9FCF" w14:textId="77777777" w:rsidR="00181E49" w:rsidRDefault="00181E49" w:rsidP="00181E49">
      <w:pPr>
        <w:pStyle w:val="a3"/>
      </w:pPr>
      <w:r>
        <w:t>- по КБК 20235082050000150 и КБК 20235120050000150 наименование не соответствует данным КБК;</w:t>
      </w:r>
    </w:p>
    <w:p w14:paraId="0A5E95E7" w14:textId="77777777" w:rsidR="00181E49" w:rsidRDefault="00181E49" w:rsidP="00181E49">
      <w:pPr>
        <w:pStyle w:val="a3"/>
      </w:pPr>
      <w:r>
        <w:t>- КБК 01030000050000710 и КБК 0103000005000010 и наименование к ним отсутствуют в Порядке;</w:t>
      </w:r>
    </w:p>
    <w:p w14:paraId="69A98041" w14:textId="77777777" w:rsidR="00181E49" w:rsidRDefault="00181E49" w:rsidP="00181E49">
      <w:pPr>
        <w:pStyle w:val="a3"/>
      </w:pPr>
      <w:r>
        <w:t>По управлению финансов:</w:t>
      </w:r>
    </w:p>
    <w:p w14:paraId="26AA2671" w14:textId="77777777" w:rsidR="00181E49" w:rsidRDefault="00181E49" w:rsidP="00181E49">
      <w:pPr>
        <w:pStyle w:val="a3"/>
      </w:pPr>
      <w:r>
        <w:t>- КБК 01061002050000550 не соответствует наименованию;</w:t>
      </w:r>
    </w:p>
    <w:p w14:paraId="689174F2" w14:textId="77777777" w:rsidR="00181E49" w:rsidRDefault="00181E49" w:rsidP="00181E49">
      <w:pPr>
        <w:pStyle w:val="a3"/>
      </w:pPr>
      <w:r>
        <w:t>По КУМИ:</w:t>
      </w:r>
    </w:p>
    <w:p w14:paraId="2F405516" w14:textId="77777777" w:rsidR="00181E49" w:rsidRDefault="00181E49" w:rsidP="00181E49">
      <w:pPr>
        <w:pStyle w:val="a3"/>
      </w:pPr>
      <w:r>
        <w:lastRenderedPageBreak/>
        <w:t>- КБК 10807150011000110, КБК 11105013100000120 и КБК 11406013100000430 не соответствуют наименованию;</w:t>
      </w:r>
    </w:p>
    <w:p w14:paraId="520CF96B" w14:textId="77777777" w:rsidR="00181E49" w:rsidRDefault="00181E49" w:rsidP="00181E49">
      <w:pPr>
        <w:pStyle w:val="a3"/>
      </w:pPr>
      <w:r>
        <w:t>- КБК 11402052050000440 и наименование к нему отсутствуют в Порядке;</w:t>
      </w:r>
    </w:p>
    <w:p w14:paraId="56C96233" w14:textId="77777777" w:rsidR="00181E49" w:rsidRDefault="00181E49" w:rsidP="00181E49">
      <w:pPr>
        <w:pStyle w:val="a3"/>
      </w:pPr>
      <w:r>
        <w:t>- по КБК 11623052050000140 не соответствует наименование.</w:t>
      </w:r>
    </w:p>
    <w:p w14:paraId="06C920B0" w14:textId="77777777" w:rsidR="00181E49" w:rsidRDefault="00181E49" w:rsidP="00181E49">
      <w:pPr>
        <w:pStyle w:val="a3"/>
      </w:pPr>
      <w:r>
        <w:t>Приложение № 4 к проекту:</w:t>
      </w:r>
    </w:p>
    <w:p w14:paraId="6CF7B176" w14:textId="77777777" w:rsidR="00181E49" w:rsidRDefault="00181E49" w:rsidP="00181E49">
      <w:pPr>
        <w:pStyle w:val="a3"/>
      </w:pPr>
      <w:r>
        <w:t>- наименование дохода не соответствует КБК  11406000000000430.</w:t>
      </w:r>
    </w:p>
    <w:p w14:paraId="755FFE8A" w14:textId="77777777" w:rsidR="00181E49" w:rsidRDefault="00181E49" w:rsidP="00181E49">
      <w:pPr>
        <w:pStyle w:val="a3"/>
      </w:pPr>
      <w:r>
        <w:t>Приложение № 7 и № 8:</w:t>
      </w:r>
    </w:p>
    <w:p w14:paraId="7EB4EBF1" w14:textId="77777777" w:rsidR="00181E49" w:rsidRDefault="00181E49" w:rsidP="00181E49">
      <w:pPr>
        <w:pStyle w:val="a3"/>
      </w:pPr>
      <w:r>
        <w:t>-по разделу 07 подразделу 03; по разделу 08; по разделу 14- допущены ошибки в наименовании.</w:t>
      </w:r>
    </w:p>
    <w:p w14:paraId="7DCC6778" w14:textId="77777777" w:rsidR="00181E49" w:rsidRDefault="00181E49" w:rsidP="00181E49">
      <w:pPr>
        <w:pStyle w:val="a3"/>
      </w:pPr>
      <w:r>
        <w:t>Приложение № 11:</w:t>
      </w:r>
    </w:p>
    <w:p w14:paraId="25AA6E97" w14:textId="77777777" w:rsidR="00181E49" w:rsidRDefault="00181E49" w:rsidP="00181E49">
      <w:pPr>
        <w:pStyle w:val="a3"/>
      </w:pPr>
      <w:r>
        <w:t>- по целевой статье 03100S8460 по виду расхода 600, 610; по целевой статье 1110045410 по виду расхода 100,120, 600, 610, 620; по целевой статье 11100S0310 по виду расхода 400; по целевой статье 11100L0310 по виду расхода 400; по целевой статье 1120044020 по виду расхода 100, 120, 600, 610, 600, 610; по целевой статье 1120088910 по виду расхода 600, 610; по целевой статье 1120088920 по виду расхода 600, 610; по целевой статье 1700042080 по виду расхода 612; по целевой статье 2520044030 по виду расхода 620; по целевой статье 2600051200 по виду расхода 240 - не соответствует наименование.</w:t>
      </w:r>
    </w:p>
    <w:p w14:paraId="16616469" w14:textId="77777777" w:rsidR="00181E49" w:rsidRDefault="00181E49" w:rsidP="00181E49">
      <w:pPr>
        <w:pStyle w:val="a3"/>
      </w:pPr>
      <w:r>
        <w:t>Приложение № 12:</w:t>
      </w:r>
    </w:p>
    <w:p w14:paraId="3155C38C" w14:textId="77777777" w:rsidR="00181E49" w:rsidRDefault="00181E49" w:rsidP="00181E49">
      <w:pPr>
        <w:pStyle w:val="a3"/>
      </w:pPr>
      <w:r>
        <w:t>- по целевой статье 0310040550 по виду расхода 600, 610; по целевой статье 1110045410 по виду расхода 100,120; по целевой статье 1120044020 по виду расхода 100,120, 600, 610; по целевой статье 1700042080 по виду расхода 612; по целевой статье 2510044030 по виду расхода 610; по целевой статье 2520044030 по виду расхода 620; по целевой статье 2600051200 по виду расхода 240 - не соответствует наименование.</w:t>
      </w:r>
    </w:p>
    <w:p w14:paraId="423B9C90" w14:textId="77777777" w:rsidR="00181E49" w:rsidRDefault="00181E49" w:rsidP="00181E49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«Няндомский муниципальный район».</w:t>
      </w:r>
    </w:p>
    <w:p w14:paraId="03F21DD4" w14:textId="77777777" w:rsidR="00181E49" w:rsidRDefault="00181E49" w:rsidP="00181E49">
      <w:pPr>
        <w:pStyle w:val="a3"/>
      </w:pPr>
      <w:r>
        <w:t>Прогноз социально-экономического развития МО «Няндомский муниципальный район» на 2019 год и плановый период 2020-2021 годов одобрен постановлением администрации МО «Няндомский муниципальный район» от 26.10.2018 №1298.</w:t>
      </w:r>
    </w:p>
    <w:p w14:paraId="7A6EF580" w14:textId="77777777" w:rsidR="00181E49" w:rsidRDefault="00181E49" w:rsidP="00181E49">
      <w:pPr>
        <w:pStyle w:val="a3"/>
      </w:pPr>
      <w:r>
        <w:t>Согласно пункту 2.1 Порядка разработки прогноза социально-экономического развития МО «Няндомский муниципальный район», утвержденного постановлением администрации  МО «Няндомский муниципальный район» от 20.08.2009 № 1085 (с изменениями), показатели прогноза включают данные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14:paraId="0DCD2524" w14:textId="77777777" w:rsidR="00181E49" w:rsidRDefault="00181E49" w:rsidP="00181E49">
      <w:pPr>
        <w:pStyle w:val="a3"/>
      </w:pPr>
      <w:r>
        <w:t> </w:t>
      </w:r>
    </w:p>
    <w:p w14:paraId="12169073" w14:textId="77777777" w:rsidR="00181E49" w:rsidRDefault="00181E49" w:rsidP="00181E49">
      <w:pPr>
        <w:pStyle w:val="a3"/>
      </w:pPr>
      <w:r>
        <w:t>Вывод Контрольно-счетной палаты:</w:t>
      </w:r>
    </w:p>
    <w:p w14:paraId="06B0525D" w14:textId="77777777" w:rsidR="00181E49" w:rsidRDefault="00181E49" w:rsidP="00181E49">
      <w:pPr>
        <w:pStyle w:val="a3"/>
      </w:pPr>
      <w:r>
        <w:lastRenderedPageBreak/>
        <w:t>Проект решения о бюджете и представленных материалов соответствует требованиям Бюджетного кодекса РФ, Положению о бюджетном процессе МО «Няндомский муниципальный район» и иных нормативных актов.</w:t>
      </w:r>
    </w:p>
    <w:p w14:paraId="3554714F" w14:textId="77777777" w:rsidR="00181E49" w:rsidRDefault="00181E49" w:rsidP="00181E49">
      <w:pPr>
        <w:pStyle w:val="a3"/>
      </w:pPr>
      <w:r>
        <w:t>На основании вышеизложенного проект закона (решения) может быть принят к рассмотрению  Собранием депутатов МО «Няндомский муниципальный район» с учетом устранения администрацией МО «Няндомский муниципальный район» замечаний и нарушений, изложенных в заключение Контрольно-счетной палаты МО «Няндомский муниципальный район».</w:t>
      </w:r>
    </w:p>
    <w:p w14:paraId="038BAE08" w14:textId="77777777" w:rsidR="00181E49" w:rsidRDefault="00181E49" w:rsidP="00181E49">
      <w:pPr>
        <w:pStyle w:val="a3"/>
      </w:pPr>
      <w:r>
        <w:t> </w:t>
      </w:r>
    </w:p>
    <w:p w14:paraId="20A02394" w14:textId="77777777" w:rsidR="00181E49" w:rsidRDefault="00181E49" w:rsidP="00181E49">
      <w:pPr>
        <w:pStyle w:val="a3"/>
      </w:pPr>
      <w:r>
        <w:t>Председатель Контрольно-счетной палаты</w:t>
      </w:r>
    </w:p>
    <w:p w14:paraId="3A81A0DC" w14:textId="77777777" w:rsidR="00181E49" w:rsidRDefault="00181E49" w:rsidP="00181E49">
      <w:pPr>
        <w:pStyle w:val="2"/>
      </w:pPr>
      <w:r>
        <w:t>МО «Няндомский муниципальный район»                                                           П.Е. Прибытков</w:t>
      </w:r>
    </w:p>
    <w:p w14:paraId="1A04E553" w14:textId="77777777" w:rsidR="00181E49" w:rsidRDefault="00181E49" w:rsidP="00181E49">
      <w:pPr>
        <w:pStyle w:val="a3"/>
      </w:pPr>
      <w:r>
        <w:t>23.11.2018</w:t>
      </w:r>
    </w:p>
    <w:p w14:paraId="0F750BA7" w14:textId="77777777" w:rsidR="00663237" w:rsidRDefault="00663237">
      <w:bookmarkStart w:id="0" w:name="_GoBack"/>
      <w:bookmarkEnd w:id="0"/>
    </w:p>
    <w:sectPr w:rsidR="0066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BC"/>
    <w:rsid w:val="00181E49"/>
    <w:rsid w:val="004C53BC"/>
    <w:rsid w:val="006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BA5D-AC0E-4343-87D7-CCDD702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E49"/>
    <w:rPr>
      <w:b/>
      <w:bCs/>
    </w:rPr>
  </w:style>
  <w:style w:type="paragraph" w:customStyle="1" w:styleId="2">
    <w:name w:val="2"/>
    <w:basedOn w:val="a"/>
    <w:rsid w:val="0018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2022-04-05T14:08:00Z</dcterms:created>
  <dcterms:modified xsi:type="dcterms:W3CDTF">2022-04-05T14:08:00Z</dcterms:modified>
</cp:coreProperties>
</file>