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1"/>
        <w:jc w:val="right"/>
        <w:tabs>
          <w:tab w:val="left" w:pos="570" w:leader="none"/>
        </w:tabs>
        <w:rPr>
          <w:sz w:val="32"/>
        </w:rPr>
      </w:pPr>
      <w:r>
        <w:rPr>
          <w:sz w:val="32"/>
        </w:rPr>
        <w:t xml:space="preserve">ПРОЕКТ</w:t>
      </w:r>
      <w:r>
        <w:rPr>
          <w:sz w:val="32"/>
        </w:rPr>
      </w:r>
      <w:r/>
    </w:p>
    <w:tbl>
      <w:tblPr>
        <w:tblpPr w:horzAnchor="margin" w:tblpXSpec="left" w:vertAnchor="text" w:tblpY="123" w:leftFromText="180" w:topFromText="0" w:rightFromText="180" w:bottomFromText="0"/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57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0" w:type="dxa"/>
            <w:vAlign w:val="top"/>
            <w:textDirection w:val="lrTb"/>
            <w:noWrap w:val="false"/>
          </w:tcPr>
          <w:p>
            <w:pPr>
              <w:pStyle w:val="621"/>
              <w:rPr>
                <w:b/>
                <w:sz w:val="36"/>
                <w:szCs w:val="36"/>
              </w:rPr>
              <w:framePr w:hSpace="180" w:wrap="around" w:vAnchor="text" w:hAnchor="margin" w:y="123"/>
            </w:pPr>
            <w:r>
              <w:rPr>
                <w:b/>
                <w:sz w:val="36"/>
                <w:szCs w:val="36"/>
              </w:rPr>
              <w:t xml:space="preserve">                                              </w:t>
            </w:r>
            <w:r>
              <w:rPr>
                <w:b/>
                <w:sz w:val="36"/>
                <w:szCs w:val="36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65253" cy="679869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65253" cy="6798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4.5pt;height:53.5pt;mso-wrap-distance-left:0.0pt;mso-wrap-distance-top:0.0pt;mso-wrap-distance-right:0.0pt;mso-wrap-distance-bottom:0.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b/>
                <w:sz w:val="36"/>
                <w:szCs w:val="36"/>
              </w:rPr>
              <w:t xml:space="preserve">                                     </w:t>
            </w:r>
            <w:r/>
          </w:p>
          <w:p>
            <w:pPr>
              <w:pStyle w:val="621"/>
              <w:jc w:val="center"/>
              <w:rPr>
                <w:b/>
                <w:sz w:val="28"/>
                <w:szCs w:val="28"/>
              </w:rPr>
              <w:framePr w:hSpace="180" w:wrap="around" w:vAnchor="text" w:hAnchor="margin" w:y="123"/>
            </w:pPr>
            <w:r>
              <w:rPr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0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rPr>
                <w:b/>
                <w:sz w:val="28"/>
                <w:szCs w:val="28"/>
              </w:rPr>
              <w:framePr w:hSpace="180" w:wrap="around" w:vAnchor="text" w:hAnchor="margin" w:y="123"/>
            </w:pPr>
            <w:r>
              <w:rPr>
                <w:b/>
                <w:sz w:val="28"/>
                <w:szCs w:val="28"/>
              </w:rPr>
              <w:t xml:space="preserve">АДМИНИСТРАЦИЯ</w:t>
            </w:r>
            <w:r/>
          </w:p>
          <w:p>
            <w:pPr>
              <w:pStyle w:val="621"/>
              <w:jc w:val="center"/>
              <w:rPr>
                <w:b/>
                <w:sz w:val="28"/>
                <w:szCs w:val="28"/>
              </w:rPr>
              <w:framePr w:hSpace="180" w:wrap="around" w:vAnchor="text" w:hAnchor="margin" w:y="123"/>
            </w:pPr>
            <w:r>
              <w:rPr>
                <w:b/>
                <w:sz w:val="28"/>
                <w:szCs w:val="28"/>
              </w:rPr>
              <w:t xml:space="preserve">НЯНДОМСКОГО МУНИЦИПАЛЬНОГО ОКРУГА</w:t>
            </w:r>
            <w:r/>
          </w:p>
          <w:p>
            <w:pPr>
              <w:pStyle w:val="621"/>
              <w:jc w:val="center"/>
              <w:rPr>
                <w:b/>
                <w:sz w:val="28"/>
                <w:szCs w:val="28"/>
              </w:rPr>
              <w:framePr w:hSpace="180" w:wrap="around" w:vAnchor="text" w:hAnchor="margin" w:y="123"/>
            </w:pPr>
            <w:r>
              <w:rPr>
                <w:b/>
                <w:sz w:val="28"/>
                <w:szCs w:val="28"/>
              </w:rPr>
              <w:t xml:space="preserve">АРХАНГЕЛЬСКОЙ ОБЛАСТИ</w:t>
            </w:r>
            <w:r/>
          </w:p>
          <w:p>
            <w:pPr>
              <w:pStyle w:val="621"/>
              <w:jc w:val="center"/>
              <w:rPr>
                <w:b/>
                <w:sz w:val="36"/>
                <w:szCs w:val="36"/>
              </w:rPr>
              <w:framePr w:hSpace="180" w:wrap="around" w:vAnchor="text" w:hAnchor="margin" w:y="123"/>
            </w:pPr>
            <w:r>
              <w:rPr>
                <w:b/>
                <w:sz w:val="36"/>
                <w:szCs w:val="36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0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rPr>
                <w:rFonts w:ascii="Georgia" w:hAnsi="Georgia"/>
                <w:b/>
                <w:sz w:val="36"/>
                <w:szCs w:val="36"/>
              </w:rPr>
              <w:framePr w:hSpace="180" w:wrap="around" w:vAnchor="text" w:hAnchor="margin" w:y="123"/>
            </w:pPr>
            <w:r>
              <w:rPr>
                <w:rFonts w:ascii="Georgia" w:hAnsi="Georgia"/>
                <w:b/>
                <w:sz w:val="36"/>
                <w:szCs w:val="36"/>
              </w:rPr>
              <w:t xml:space="preserve">П О С Т А Н О В Л Е Н И Е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0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rPr>
                <w:b/>
                <w:sz w:val="28"/>
                <w:szCs w:val="28"/>
              </w:rPr>
              <w:framePr w:hSpace="180" w:wrap="around" w:vAnchor="text" w:hAnchor="margin" w:y="123"/>
            </w:pPr>
            <w:r>
              <w:rPr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0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rPr>
                <w:sz w:val="28"/>
                <w:szCs w:val="28"/>
              </w:rPr>
              <w:framePr w:hSpace="180" w:wrap="around" w:vAnchor="text" w:hAnchor="margin" w:y="123"/>
            </w:pPr>
            <w:r>
              <w:rPr>
                <w:sz w:val="28"/>
                <w:szCs w:val="28"/>
              </w:rPr>
              <w:t xml:space="preserve">от «     » ___________ 2023 г. №       </w:t>
            </w:r>
            <w:r>
              <w:rPr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  <w:t xml:space="preserve">па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0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rPr>
                <w:sz w:val="28"/>
                <w:szCs w:val="28"/>
              </w:rPr>
              <w:framePr w:hSpace="180" w:wrap="around" w:vAnchor="text" w:hAnchor="margin" w:y="123"/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0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rPr>
                <w:sz w:val="22"/>
                <w:szCs w:val="22"/>
              </w:rPr>
              <w:framePr w:hSpace="180" w:wrap="around" w:vAnchor="text" w:hAnchor="margin" w:y="123"/>
            </w:pPr>
            <w:r>
              <w:rPr>
                <w:sz w:val="22"/>
                <w:szCs w:val="22"/>
              </w:rPr>
              <w:t xml:space="preserve">г. Няндома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0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rPr>
                <w:sz w:val="16"/>
                <w:szCs w:val="28"/>
              </w:rPr>
              <w:framePr w:hSpace="180" w:wrap="around" w:vAnchor="text" w:hAnchor="margin" w:y="123"/>
            </w:pPr>
            <w:r>
              <w:rPr>
                <w:sz w:val="16"/>
                <w:szCs w:val="28"/>
              </w:rPr>
            </w:r>
            <w:r/>
          </w:p>
        </w:tc>
      </w:tr>
      <w:tr>
        <w:trPr>
          <w:trHeight w:val="49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0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rPr>
                <w:sz w:val="16"/>
                <w:szCs w:val="28"/>
              </w:rPr>
              <w:framePr w:hSpace="180" w:wrap="around" w:vAnchor="text" w:hAnchor="margin" w:y="123"/>
            </w:pPr>
            <w:r>
              <w:rPr>
                <w:sz w:val="16"/>
                <w:szCs w:val="28"/>
              </w:rPr>
            </w:r>
            <w:r/>
          </w:p>
        </w:tc>
      </w:tr>
    </w:tbl>
    <w:p>
      <w:pPr>
        <w:pStyle w:val="6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определени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границ прилегающих территорий к организациям и объектам,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Няндомск</w:t>
      </w:r>
      <w:r>
        <w:rPr>
          <w:rFonts w:ascii="Times New Roman" w:hAnsi="Times New Roman" w:cs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Архангельской области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21"/>
        <w:ind w:right="-2"/>
        <w:jc w:val="center"/>
        <w:rPr>
          <w:rFonts w:eastAsia="Arial"/>
          <w:b/>
          <w:bCs/>
          <w:lang w:eastAsia="ar-SA"/>
        </w:rPr>
      </w:pPr>
      <w:r>
        <w:rPr>
          <w:rFonts w:eastAsia="Arial"/>
          <w:b/>
          <w:bCs/>
          <w:lang w:eastAsia="ar-SA"/>
        </w:rPr>
      </w:r>
      <w:r/>
    </w:p>
    <w:p>
      <w:pPr>
        <w:pStyle w:val="621"/>
        <w:ind w:firstLine="709"/>
        <w:jc w:val="both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тать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1995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</w:t>
      </w:r>
      <w:r>
        <w:rPr>
          <w:sz w:val="28"/>
          <w:szCs w:val="28"/>
        </w:rPr>
        <w:t xml:space="preserve"> № 171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 государственном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егулировании производства и оборота этилового спирта,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алкогольной и спиртосодержащей продукции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 ограничении потребления (</w:t>
      </w:r>
      <w:r>
        <w:rPr>
          <w:sz w:val="28"/>
          <w:szCs w:val="28"/>
        </w:rPr>
        <w:t xml:space="preserve">распития) алкогольной продукции»,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статьями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6, 16.1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6 октября 2003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131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принципах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самоуправления в Российской Федерации», </w:t>
      </w:r>
      <w:r>
        <w:rPr>
          <w:sz w:val="28"/>
          <w:szCs w:val="28"/>
        </w:rPr>
        <w:t xml:space="preserve">постановлением Правительства Российской Федерации от 23 декабря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2020 года</w:t>
      </w:r>
      <w:r>
        <w:rPr>
          <w:sz w:val="28"/>
          <w:szCs w:val="28"/>
        </w:rPr>
        <w:t xml:space="preserve"> № 2220 «Об утверждений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Архангельск</w:t>
      </w:r>
      <w:r>
        <w:rPr>
          <w:sz w:val="28"/>
          <w:szCs w:val="28"/>
        </w:rPr>
        <w:t xml:space="preserve">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марта 2013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94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пп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мест массового скопления</w:t>
      </w:r>
      <w:r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и мест нахождения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источников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повышенной опасности,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которых 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допускается розничная продажа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алкогольной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продукции на территории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Архангельской области»</w:t>
      </w:r>
      <w:r>
        <w:rPr>
          <w:sz w:val="28"/>
          <w:szCs w:val="28"/>
        </w:rPr>
        <w:t xml:space="preserve">, статьей 7 областного закона от 28 июня 2010 года №182-14-ОЗ «</w:t>
      </w:r>
      <w:r>
        <w:rPr>
          <w:sz w:val="28"/>
          <w:szCs w:val="28"/>
          <w:shd w:val="clear" w:color="auto" w:fill="ffffff"/>
        </w:rPr>
        <w:t xml:space="preserve">О реализации государственных полномочий Архангельской области в сфере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40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Няндомского муниципального округа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Няндомского муниципального округа Архангельской области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 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 т а н о в л я е т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626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Определить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прилегающих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территорий к организациям и обьектам,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которых не допускается розничная продажа алкогольной продукции и розничная продажа алкогольной продукции при оказании услуг общественного питания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Няндомск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округа Архангельской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при этом границы определяются  для установления запрета на розничную продажу алкогольной продукции в стационарных торговых объектах и розничную продажу алкогольной продукции при оказании услуг общественного питания: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626"/>
        <w:ind w:firstLine="709"/>
        <w:jc w:val="both"/>
        <w:tabs>
          <w:tab w:val="left" w:pos="0" w:leader="none"/>
          <w:tab w:val="left" w:pos="567" w:leader="none"/>
          <w:tab w:val="left" w:pos="1276" w:leader="none"/>
          <w:tab w:val="left" w:pos="1701" w:leader="none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.1. к зданиям, строениям, сооружениям, помещениям, находящимся во владении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пользовании: образовательных организаций (за исключением организаций дополнительного образования, организаций дополнительного профессионального образования)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организаций, осуществляющих обучение несовершеннолетних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(далее – образовательные организации)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;</w:t>
      </w:r>
      <w:r/>
    </w:p>
    <w:p>
      <w:pPr>
        <w:pStyle w:val="626"/>
        <w:ind w:firstLine="709"/>
        <w:jc w:val="both"/>
        <w:tabs>
          <w:tab w:val="left" w:pos="0" w:leader="none"/>
          <w:tab w:val="left" w:pos="567" w:leader="none"/>
          <w:tab w:val="left" w:pos="1276" w:leader="none"/>
          <w:tab w:val="left" w:pos="1701" w:leader="none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к зданиям, строениям, сооружениям, помещениям, находящимся во владении и пользовании: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юридических лиц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независимо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организационно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правовой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формы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индивидуальных пр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едпринимателей, осуществляющих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Федерации, а также юридических лиц независимо от организационно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правовой формы и индивидуальных предпринимателей, осуществляющих наряду с основной (уставной) деятельностью медицинскую деятельность на основании лицензии, выданной в порядке, установленном законодательством Российской Федерации (далее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медицинские организации);</w:t>
      </w:r>
      <w:r/>
    </w:p>
    <w:p>
      <w:pPr>
        <w:pStyle w:val="626"/>
        <w:ind w:firstLine="709"/>
        <w:jc w:val="both"/>
        <w:tabs>
          <w:tab w:val="left" w:pos="0" w:leader="none"/>
          <w:tab w:val="left" w:pos="567" w:leader="none"/>
          <w:tab w:val="left" w:pos="1276" w:leader="none"/>
          <w:tab w:val="left" w:pos="1701" w:leader="none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 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 спортивным сооружениям, являющимся объектами недвижимости и права на которые зарегистрированы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установленном порядке (далее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спортивные сооружения);</w:t>
      </w:r>
      <w:r/>
    </w:p>
    <w:p>
      <w:pPr>
        <w:pStyle w:val="621"/>
        <w:ind w:firstLine="709"/>
        <w:rPr>
          <w:sz w:val="28"/>
          <w:szCs w:val="28"/>
        </w:rPr>
      </w:pPr>
      <w:r/>
      <w:bookmarkStart w:id="0" w:name="sub_15"/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 к вокзалам.</w:t>
      </w:r>
      <w:r/>
    </w:p>
    <w:p>
      <w:pPr>
        <w:pStyle w:val="626"/>
        <w:ind w:firstLine="709"/>
        <w:jc w:val="both"/>
        <w:tabs>
          <w:tab w:val="left" w:pos="0" w:leader="none"/>
          <w:tab w:val="left" w:pos="567" w:leader="none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Расстояние от организаций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указанных в пункте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постановления, до границ прилегающих территорий определяется:</w:t>
      </w:r>
      <w:r/>
    </w:p>
    <w:p>
      <w:pPr>
        <w:pStyle w:val="626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 отсутствии обособленной территории – по прямой линии без учета искусственных и естественных преград от входа для посетителей в здание, строение, сооружение, в котором расположены организации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объекты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указанные в пункте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настоящего постановления, до входа посетителей в стационарный торговый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объект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объект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организации общественного питания.</w:t>
      </w:r>
      <w:r/>
    </w:p>
    <w:p>
      <w:pPr>
        <w:pStyle w:val="626"/>
        <w:ind w:firstLine="709"/>
        <w:jc w:val="both"/>
        <w:tabs>
          <w:tab w:val="left" w:pos="567" w:leader="none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 наличии обособленной территории – по прямой линии без учета искусственных и естественных преград от входа для посетителей на обособленную территорию до входа для посетителей в стационарный торговый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объ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ект. </w:t>
      </w:r>
      <w:r/>
    </w:p>
    <w:p>
      <w:pPr>
        <w:pStyle w:val="621"/>
        <w:ind w:firstLine="709"/>
        <w:jc w:val="both"/>
        <w:rPr>
          <w:sz w:val="28"/>
          <w:szCs w:val="28"/>
        </w:rPr>
      </w:pPr>
      <w:r/>
      <w:bookmarkEnd w:id="0"/>
      <w:r>
        <w:rPr>
          <w:sz w:val="28"/>
          <w:szCs w:val="28"/>
        </w:rPr>
        <w:t xml:space="preserve">Входы в здания (строения, сооружения) либо на обособленную территорию (при наличии таковой) организаций и объектов, указанных в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\l "sub_1"</w:instrText>
      </w:r>
      <w:r>
        <w:rPr>
          <w:sz w:val="28"/>
          <w:szCs w:val="28"/>
        </w:rPr>
        <w:fldChar w:fldCharType="separate"/>
      </w:r>
      <w:r>
        <w:rPr>
          <w:rStyle w:val="637"/>
          <w:color w:val="000000"/>
          <w:sz w:val="28"/>
          <w:szCs w:val="28"/>
        </w:rPr>
        <w:t xml:space="preserve">пункте </w:t>
      </w:r>
      <w:r>
        <w:rPr>
          <w:rStyle w:val="637"/>
          <w:color w:val="000000"/>
          <w:sz w:val="28"/>
          <w:szCs w:val="28"/>
        </w:rPr>
        <w:t xml:space="preserve">1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настоящего постано</w:t>
      </w:r>
      <w:r>
        <w:rPr>
          <w:sz w:val="28"/>
          <w:szCs w:val="28"/>
        </w:rPr>
        <w:t xml:space="preserve">вления, которые не используются для входа посетителей (запасные, служебные, пожарные, а также предназначенные для въезда на обособленную территорию обслуживающего и специального автотранспорта), при определении границ прилегающих территорий не учитываются.</w:t>
      </w:r>
      <w:bookmarkStart w:id="1" w:name="sub_42"/>
      <w:r>
        <w:rPr>
          <w:sz w:val="28"/>
          <w:szCs w:val="28"/>
        </w:rPr>
        <w:t xml:space="preserve"> При наличии нескольких входов для посетителей расчет проводится от каждого входа с последующим объединением установленных прилегающих территорий.</w:t>
      </w:r>
      <w:r/>
    </w:p>
    <w:p>
      <w:pPr>
        <w:pStyle w:val="626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/>
      <w:bookmarkEnd w:id="1"/>
      <w:r>
        <w:rPr>
          <w:rFonts w:ascii="Times New Roman" w:hAnsi="Times New Roman"/>
          <w:b w:val="0"/>
          <w:sz w:val="28"/>
          <w:szCs w:val="28"/>
        </w:rPr>
        <w:t xml:space="preserve">3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 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Утвердить минимальное значение расстояния от объектов, указанных в пункте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1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настоящего постановления д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о границ прилегающих территорий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Няндомском муниципальном округе Архангельской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/>
    </w:p>
    <w:p>
      <w:pPr>
        <w:pStyle w:val="626"/>
        <w:ind w:firstLine="709"/>
        <w:jc w:val="both"/>
        <w:tabs>
          <w:tab w:val="left" w:pos="567" w:leader="none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образовательным организациям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/>
    </w:p>
    <w:p>
      <w:pPr>
        <w:pStyle w:val="626"/>
        <w:ind w:firstLine="709"/>
        <w:jc w:val="both"/>
        <w:tabs>
          <w:tab w:val="left" w:pos="567" w:leader="none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 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 отсутствии обособленной территории 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70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метров непосредственно от входа в здание (строение, сооружение) до входа для посетителей в стационарный торговый обьект или объект организации общественного питания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626"/>
        <w:ind w:firstLine="709"/>
        <w:jc w:val="both"/>
        <w:tabs>
          <w:tab w:val="left" w:pos="567" w:leader="none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 наличии обособленной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 метров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входа для посетителей на обособленную территорию до входа для посетителей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стационарный торговый обьект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или объект организации общественного питания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626"/>
        <w:ind w:firstLine="709"/>
        <w:jc w:val="both"/>
        <w:tabs>
          <w:tab w:val="left" w:pos="567" w:leader="none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к медицинским организациям, спортивным сооружениям и вокзалам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626"/>
        <w:ind w:firstLine="709"/>
        <w:jc w:val="both"/>
        <w:tabs>
          <w:tab w:val="left" w:pos="567" w:leader="none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–</w:t>
      </w:r>
      <w:r>
        <w:t xml:space="preserve"> 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 отсутствии обособленной территории 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метров непосредственно от входа в здание (строение, сооружение) до входа для посетителей в стационарный торговый 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ъ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ект или объект организации общественного питания; 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626"/>
        <w:ind w:firstLine="709"/>
        <w:jc w:val="both"/>
        <w:tabs>
          <w:tab w:val="left" w:pos="567" w:leader="none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 наличии обособленной территории 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 метров от входа для посетителей на обособленную территорию до входа для посетителей в стационарный торговый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бъ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ект или объект организации общественного питания.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626"/>
        <w:ind w:firstLine="709"/>
        <w:jc w:val="both"/>
        <w:tabs>
          <w:tab w:val="left" w:pos="567" w:leader="none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4</w:t>
      </w:r>
      <w:r>
        <w:rPr>
          <w:rFonts w:ascii="Times New Roman" w:hAnsi="Times New Roman"/>
          <w:b w:val="0"/>
          <w:sz w:val="28"/>
          <w:szCs w:val="28"/>
        </w:rPr>
        <w:t xml:space="preserve">. Оп</w:t>
      </w:r>
      <w:r>
        <w:rPr>
          <w:rFonts w:ascii="Times New Roman" w:hAnsi="Times New Roman"/>
          <w:b w:val="0"/>
          <w:sz w:val="28"/>
          <w:szCs w:val="28"/>
        </w:rPr>
        <w:t xml:space="preserve">ределить границы прилегающих территорий к многоквартирным домам, на территории которых не допускается розничная продажа алкогольной продукции при оказании услуг общественного питания, имеющих зал обслуживания посетителей общей площадью менее 50 кв. метров.</w:t>
      </w:r>
      <w:r/>
    </w:p>
    <w:p>
      <w:pPr>
        <w:pStyle w:val="626"/>
        <w:ind w:right="-1" w:firstLine="709"/>
        <w:jc w:val="both"/>
        <w:tabs>
          <w:tab w:val="left" w:pos="567" w:leader="none"/>
          <w:tab w:val="left" w:pos="1276" w:leader="none"/>
          <w:tab w:val="left" w:pos="170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Установить минимальное расстояние от ближайшей точки здания многоквартирного дом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а, на прилегающей территории которого не допускается розничная продажа алкогольной продукции при оказании услуг общественного питания, до организаций и (или) объектов общественного питания, осуществляющих розничную продажу алкогольной продукции, в размере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 метров.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26"/>
        <w:ind w:firstLine="709"/>
        <w:jc w:val="both"/>
        <w:tabs>
          <w:tab w:val="left" w:pos="567" w:leader="none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Размер границ прилегающих территорий к многоквартирным домам по кратчайшему ра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сстоянию определять в метрах, по радиусу от ближайшей точки здания многоквартирного дома до входа в объект общественного питания, осуществляющего розничную продажу алкогольной продукции, по прямой линии без учета рельефа территории и искусственных преград.</w:t>
      </w:r>
      <w:r>
        <w:rPr>
          <w:rFonts w:ascii="Times New Roman" w:hAnsi="Times New Roman"/>
          <w:b w:val="0"/>
          <w:sz w:val="28"/>
          <w:szCs w:val="28"/>
        </w:rPr>
      </w:r>
      <w:r/>
    </w:p>
    <w:p>
      <w:pPr>
        <w:pStyle w:val="626"/>
        <w:ind w:firstLine="709"/>
        <w:jc w:val="both"/>
        <w:tabs>
          <w:tab w:val="left" w:pos="567" w:leader="none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5</w:t>
      </w:r>
      <w:r>
        <w:rPr>
          <w:rFonts w:ascii="Times New Roman" w:hAnsi="Times New Roman"/>
          <w:b w:val="0"/>
          <w:sz w:val="28"/>
          <w:szCs w:val="28"/>
        </w:rPr>
        <w:t xml:space="preserve">.</w:t>
      </w:r>
      <w:r>
        <w:rPr>
          <w:rFonts w:ascii="Times New Roman" w:hAnsi="Times New Roman"/>
          <w:b w:val="0"/>
          <w:sz w:val="28"/>
          <w:szCs w:val="28"/>
        </w:rPr>
        <w:t xml:space="preserve"> </w:t>
      </w:r>
      <w:r>
        <w:rPr>
          <w:rFonts w:ascii="Times New Roman" w:hAnsi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/>
          <w:b w:val="0"/>
          <w:sz w:val="28"/>
          <w:szCs w:val="28"/>
        </w:rPr>
        <w:t xml:space="preserve">прилагаемый </w:t>
      </w:r>
      <w:r>
        <w:rPr>
          <w:rFonts w:ascii="Times New Roman" w:hAnsi="Times New Roman"/>
          <w:b w:val="0"/>
          <w:sz w:val="28"/>
          <w:szCs w:val="28"/>
        </w:rPr>
        <w:t xml:space="preserve">Перечень </w:t>
      </w:r>
      <w:r>
        <w:rPr>
          <w:rFonts w:ascii="Times New Roman" w:hAnsi="Times New Roman"/>
          <w:b w:val="0"/>
          <w:sz w:val="28"/>
          <w:szCs w:val="28"/>
        </w:rPr>
        <w:t xml:space="preserve">организаций и объе</w:t>
      </w:r>
      <w:r>
        <w:rPr>
          <w:rFonts w:ascii="Times New Roman" w:hAnsi="Times New Roman"/>
          <w:b w:val="0"/>
          <w:sz w:val="28"/>
          <w:szCs w:val="28"/>
        </w:rPr>
        <w:t xml:space="preserve">ктов на прилегающих территориях</w:t>
      </w:r>
      <w:r>
        <w:rPr>
          <w:rFonts w:ascii="Times New Roman" w:hAnsi="Times New Roman"/>
          <w:b w:val="0"/>
          <w:sz w:val="28"/>
          <w:szCs w:val="28"/>
        </w:rPr>
        <w:t xml:space="preserve">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к которым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не допускается розничная продажа алкогольной продукции и розничная продажа алкогольной продукции при оказании услуг общественного питания </w:t>
      </w:r>
      <w:r>
        <w:rPr>
          <w:rFonts w:ascii="Times New Roman" w:hAnsi="Times New Roman"/>
          <w:b w:val="0"/>
          <w:sz w:val="28"/>
          <w:szCs w:val="28"/>
        </w:rPr>
        <w:t xml:space="preserve">на</w:t>
      </w:r>
      <w:r>
        <w:rPr>
          <w:rFonts w:ascii="Times New Roman" w:hAnsi="Times New Roman"/>
          <w:b w:val="0"/>
          <w:sz w:val="28"/>
          <w:szCs w:val="28"/>
        </w:rPr>
        <w:t xml:space="preserve"> территории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Няндомского муниципального округа Архангельской области</w:t>
      </w:r>
      <w:r>
        <w:rPr>
          <w:rFonts w:ascii="Times New Roman" w:hAnsi="Times New Roman"/>
          <w:b w:val="0"/>
          <w:sz w:val="28"/>
          <w:szCs w:val="28"/>
        </w:rPr>
        <w:t xml:space="preserve"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</w:r>
      <w:r/>
    </w:p>
    <w:p>
      <w:pPr>
        <w:pStyle w:val="635"/>
        <w:ind w:firstLine="709"/>
        <w:jc w:val="both"/>
        <w:tabs>
          <w:tab w:val="left" w:pos="567" w:leader="none"/>
          <w:tab w:val="left" w:pos="1134" w:leader="none"/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прилагаемые 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хемы</w:t>
      </w:r>
      <w:r>
        <w:rPr>
          <w:rFonts w:ascii="Times New Roman" w:hAnsi="Times New Roman"/>
          <w:sz w:val="28"/>
          <w:szCs w:val="28"/>
        </w:rPr>
        <w:t xml:space="preserve"> границ</w:t>
      </w:r>
      <w:r>
        <w:rPr>
          <w:rFonts w:ascii="Times New Roman" w:hAnsi="Times New Roman"/>
          <w:sz w:val="28"/>
          <w:szCs w:val="28"/>
        </w:rPr>
        <w:t xml:space="preserve"> прилегающих территорий</w:t>
      </w:r>
      <w:r>
        <w:rPr>
          <w:rFonts w:ascii="Times New Roman" w:hAnsi="Times New Roman"/>
          <w:sz w:val="28"/>
          <w:szCs w:val="28"/>
        </w:rPr>
        <w:t xml:space="preserve">, н</w:t>
      </w:r>
      <w:r>
        <w:rPr>
          <w:rFonts w:ascii="Times New Roman" w:hAnsi="Times New Roman"/>
          <w:sz w:val="28"/>
          <w:szCs w:val="28"/>
        </w:rPr>
        <w:t xml:space="preserve">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 xml:space="preserve">Няндомского муниципального округа Архангельской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626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утратившими силу:</w:t>
      </w:r>
      <w:r/>
    </w:p>
    <w:p>
      <w:pPr>
        <w:pStyle w:val="626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– постановление администрации муниципального образования «Няндомский муниципальный район» от 8 ноября 2019 года № 674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определении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границ прилегающих террит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орий к организациям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«Няндомский муниципальный район»»;</w:t>
      </w:r>
      <w:r/>
    </w:p>
    <w:p>
      <w:pPr>
        <w:pStyle w:val="621"/>
        <w:ind w:firstLine="709"/>
        <w:jc w:val="both"/>
        <w:tabs>
          <w:tab w:val="left" w:pos="0" w:leader="none"/>
          <w:tab w:val="left" w:pos="567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– пос</w:t>
      </w:r>
      <w:r>
        <w:rPr>
          <w:sz w:val="28"/>
          <w:szCs w:val="28"/>
        </w:rPr>
        <w:t xml:space="preserve">тановление администрации Няндомского муниципального района Архангельской области от 28 сентября 2021 года № 203-па «О внесении изменений в постановление администрации муниципального образования «Няндомский муниципальный район» от 8 ноября 2019 года № 674».</w:t>
      </w:r>
      <w:r/>
    </w:p>
    <w:p>
      <w:pPr>
        <w:pStyle w:val="621"/>
        <w:ind w:firstLine="709"/>
        <w:jc w:val="both"/>
        <w:tabs>
          <w:tab w:val="left" w:pos="0" w:leader="none"/>
          <w:tab w:val="left" w:pos="567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н</w:t>
      </w:r>
      <w:r>
        <w:rPr>
          <w:sz w:val="28"/>
          <w:szCs w:val="28"/>
        </w:rPr>
        <w:t xml:space="preserve">аст</w:t>
      </w:r>
      <w:r>
        <w:rPr>
          <w:sz w:val="28"/>
          <w:szCs w:val="28"/>
        </w:rPr>
        <w:t xml:space="preserve">оящее постановление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периодическом печатном </w:t>
      </w:r>
      <w:r>
        <w:rPr>
          <w:sz w:val="28"/>
          <w:szCs w:val="28"/>
        </w:rPr>
        <w:t xml:space="preserve">издании «Вестник Няндомского района»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разместить</w:t>
      </w:r>
      <w:r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 xml:space="preserve">Няндомского муниципального округа Архангельской области</w:t>
      </w:r>
      <w:r>
        <w:rPr>
          <w:sz w:val="28"/>
          <w:szCs w:val="28"/>
        </w:rPr>
        <w:t xml:space="preserve"> в информационно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телекоммуникационной сети «Интернет».</w:t>
      </w:r>
      <w:r>
        <w:rPr>
          <w:sz w:val="28"/>
          <w:szCs w:val="28"/>
        </w:rPr>
      </w:r>
      <w:r/>
    </w:p>
    <w:p>
      <w:pPr>
        <w:pStyle w:val="6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. Контроль за исполнением настоящего постановления возложить на отдел экономики администрации </w:t>
      </w:r>
      <w:r>
        <w:rPr>
          <w:sz w:val="28"/>
          <w:szCs w:val="28"/>
        </w:rPr>
        <w:t xml:space="preserve">Няндомского муниципального округа Архангельской области</w:t>
      </w:r>
      <w:r>
        <w:rPr>
          <w:sz w:val="28"/>
          <w:szCs w:val="28"/>
        </w:rPr>
      </w:r>
      <w:r/>
    </w:p>
    <w:p>
      <w:pPr>
        <w:pStyle w:val="621"/>
        <w:ind w:firstLine="709"/>
        <w:jc w:val="both"/>
        <w:tabs>
          <w:tab w:val="left" w:pos="567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. Настоящее постановление в</w:t>
      </w:r>
      <w:r>
        <w:rPr>
          <w:sz w:val="28"/>
          <w:szCs w:val="28"/>
        </w:rPr>
        <w:t xml:space="preserve">ступает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силу со дня </w:t>
      </w:r>
      <w:r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 xml:space="preserve">опубликования</w:t>
      </w:r>
      <w:r>
        <w:rPr>
          <w:sz w:val="28"/>
          <w:szCs w:val="28"/>
        </w:rPr>
        <w:t xml:space="preserve">.</w:t>
      </w:r>
      <w:r/>
    </w:p>
    <w:p>
      <w:pPr>
        <w:pStyle w:val="621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1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1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1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</w:t>
      </w:r>
      <w:r>
        <w:rPr>
          <w:b/>
          <w:sz w:val="28"/>
          <w:szCs w:val="28"/>
        </w:rPr>
        <w:t xml:space="preserve">лава Няндомского </w:t>
      </w:r>
      <w:r>
        <w:rPr>
          <w:b/>
          <w:sz w:val="28"/>
          <w:szCs w:val="28"/>
        </w:rPr>
      </w:r>
      <w:r/>
    </w:p>
    <w:p>
      <w:pPr>
        <w:pStyle w:val="621"/>
        <w:ind w:right="-2"/>
        <w:jc w:val="both"/>
        <w:rPr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округа</w:t>
      </w:r>
      <w:r>
        <w:rPr>
          <w:b/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А. В. Кононов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sz w:val="28"/>
          <w:szCs w:val="28"/>
        </w:rPr>
        <w:br w:type="page" w:clear="all"/>
      </w:r>
      <w:r>
        <w:rPr>
          <w:sz w:val="28"/>
          <w:szCs w:val="28"/>
        </w:rPr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47"/>
        <w:tblW w:w="0" w:type="auto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>
          <w:trHeight w:val="562"/>
        </w:trPr>
        <w:tc>
          <w:tcPr>
            <w:tcW w:w="47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Няндомского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Архангельской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     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___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jc w:val="center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32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</w:t>
      </w:r>
      <w:r>
        <w:rPr>
          <w:rFonts w:ascii="Times New Roman" w:hAnsi="Times New Roman" w:cs="Times New Roman"/>
          <w:b/>
          <w:sz w:val="28"/>
          <w:szCs w:val="28"/>
        </w:rPr>
        <w:t xml:space="preserve">рганизаций и объектов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прилегающих территори</w:t>
      </w:r>
      <w:r>
        <w:rPr>
          <w:rFonts w:ascii="Times New Roman" w:hAnsi="Times New Roman" w:cs="Times New Roman"/>
          <w:b/>
          <w:sz w:val="28"/>
          <w:szCs w:val="28"/>
        </w:rPr>
        <w:t xml:space="preserve">ях</w:t>
      </w:r>
      <w:r>
        <w:rPr>
          <w:rFonts w:ascii="Times New Roman" w:hAnsi="Times New Roman" w:cs="Times New Roman"/>
          <w:b/>
          <w:sz w:val="28"/>
          <w:szCs w:val="28"/>
        </w:rPr>
        <w:t xml:space="preserve">,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sz w:val="28"/>
          <w:szCs w:val="28"/>
        </w:rPr>
        <w:t xml:space="preserve"> которы</w:t>
      </w:r>
      <w:r>
        <w:rPr>
          <w:rFonts w:ascii="Times New Roman" w:hAnsi="Times New Roman" w:cs="Times New Roman"/>
          <w:b/>
          <w:sz w:val="28"/>
          <w:szCs w:val="28"/>
        </w:rPr>
        <w:t xml:space="preserve">м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Няндомском муниципальном округе Архангельской области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32"/>
        <w:jc w:val="center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47"/>
        <w:tblW w:w="10490" w:type="dxa"/>
        <w:tblInd w:w="-743" w:type="dxa"/>
        <w:tblLook w:val="04A0" w:firstRow="1" w:lastRow="0" w:firstColumn="1" w:lastColumn="0" w:noHBand="0" w:noVBand="1"/>
      </w:tblPr>
      <w:tblGrid>
        <w:gridCol w:w="963"/>
        <w:gridCol w:w="5418"/>
        <w:gridCol w:w="4109"/>
      </w:tblGrid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pStyle w:val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3"/>
            <w:tcW w:w="10490" w:type="dxa"/>
            <w:textDirection w:val="lrTb"/>
            <w:noWrap w:val="false"/>
          </w:tcPr>
          <w:p>
            <w:pPr>
              <w:pStyle w:val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«Центр развития ребёнка –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«Звёздочка»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Няндома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Няндома,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труктурное подразделение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«Василёк»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«Центр развития ребёнка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«Звёздочка» города Няндома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Няндома,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Леваневского, д.43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«Центр развития ребёнка – Детский сад № 9 «Родничок»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Няндома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Няндома, ул. Североморская, д.1А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структурное подразделение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«Теремок»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ребёнка – Детский сад № 9 «Родничок»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Няндома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Няндома, пер. Клубный, д.4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структурное подразделение «Детский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Семицветик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ребёнка – Детский сад № 9 «Родничок»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Няндома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Няндома, мкр. Каргополь-2,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Спортивная,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структурное подразделение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«Сказка»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развития ребёнка – Детский сад № 9 «Родничок» города Няндома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Няндома, ул. 60 лет Октября, д. 31А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структурное подразделение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Огонек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«Центр развития ребёнка –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Звездочка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города Няндома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Няндома,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Володарского, д.22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структурное подразделение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ветлячок»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«Центр развития ребенка – Детский сад № 8 «Звездочка»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Няндома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Няндома,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60 лет Октября,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д.18А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структурное подразделение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№7 «Солнышко»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«Центр развития ребенка – Детский сад № 8 «Звездочка» города Няндома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Няндома, ул. Строителей, д.16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структурное подразделение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№10 «Улыбка»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«Центр развития ребёнка – Детский сад № 9 «Родничок» города Няндома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Няндома, ул. Фадеева, д.8Д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структурное подразделение Детский сад №11 «Золотой ключик» МБДОУ «Центр развития ребенка – Детский сад № 9 «Родничок» города Няндома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Няндома,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структурное подразделение «Шестиозерский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«Средняя школа №2 города Няндома»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Няндомский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Шестиозерский, ул. Вокзальная, д.4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структурное подразделение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Шалакушский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Шалакушская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Няндомский район, п. Шалакуша,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Заводская, д.23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ктурное подразделение «Ступинский детский сад»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Шалакушская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Няндомский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Ступинская,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д.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структурное подразделение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Лепшинский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сад» МБОУ «Лепшинская средняя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Няндомский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Лепша Новый,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д.5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структурное подразделение «Детский сад» МБОУ «Мошинская средняя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Няндомский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п/о Макаровское,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Петариха, ул. Школьная,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Дошкольная группа при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бособленно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Воезерская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Мошинская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Волковская, ул. Центральная, д.9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3"/>
            <w:tcW w:w="10490" w:type="dxa"/>
            <w:textDirection w:val="lrTb"/>
            <w:noWrap w:val="false"/>
          </w:tcPr>
          <w:p>
            <w:pPr>
              <w:pStyle w:val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бразовательные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ждение «Средняя школа № 2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Няндома»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Няндома, ул. Красноармейская, д.57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структурное подразделен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«Основная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города Няндома»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Няндома,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 Каргополь-2,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чреждение 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города Няндома»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Няндома, ул. 60 лет Октября, д.20А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школа №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Няндома»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Няндома,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города Няндома»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Няндома, ул. Строителей, д.3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Бурачихинская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«Средняя школа №2 города Няндома»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Няндомский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район,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/д ст. Бурачиха, пер. Лесной,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д.19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структурное подразделение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Шестиозерская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«Средняя школа №2 города Няндома»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Няндомский район, п. Шестиозерский, ул. Вокзальная, д.13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«Андреевская начальная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детский сад»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«Средняя школа № 3 города Няндома»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Няндомский район, д. Андреевская, ул. Новая, д.10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«Вечерняя (сменная)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Няндома»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Няндома, ул. Строителей,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20А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bottom w:val="single" w:color="000000" w:sz="4" w:space="0"/>
            </w:tcBorders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418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«Районный центр дополнительного образования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Няндома, ул. 60 лет Октября,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418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МАУДО «Районный центр дополнительного образования детей»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оздоровительный лагерь «Боровое»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Няндомский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Бережная, ул. Приозерная,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bottom w:val="single" w:color="000000" w:sz="4" w:space="0"/>
            </w:tcBorders>
            <w:tcW w:w="963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418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города Няндома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Няндома, ул. 60 лет Октября,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96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418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ополнительного образования «Детская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Искусств» города Няндома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Няндома,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 Каргополь-2, ул. Школьная, д.1А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Архангельской области «Няндомская специальная (коррекционная) общеобразовательная школа-интернат»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Няндома, ул. Строителей, д. 25Г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bottom w:val="single" w:color="000000" w:sz="4" w:space="0"/>
            </w:tcBorders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418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образовательное учреждение Архангельской области «Няндомский железнодорожный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Няндома, ул. Строителей,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418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образовательное учреждение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«Няндомский железнодорожный колледж»-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Няндома,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Фадеева, д. 2А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418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«Няндомского железнодорожного колледжа»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Няндома,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Ф. Платтена, д.11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418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«Няндомского железнодорожного колледжа»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Няндома, ул. Строителей, д. 23Б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ГУВУ «Няндомская специальная общеобразовательная школа закрытого типа для детей и подростков с девиантным поведением»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Няндома, мкр. Каргополь-2, ул. Лесная,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784"/>
        </w:trPr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ЦД Северодвинского филиала ЧОУ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гуманитарная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Няндома, ул. Вокзальная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к. 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Муниципальное бюджетное общеобразовательное учреждение «Шалакушская средняя школа»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164210 Архангельская область,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Няндомский район,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п. Шалакуша,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ул. Заводская, д.10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Шалакушская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средняя школа»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164210 Архангельская область, Няндомский район, п. Шалакуша,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ул. Октябрьская, д. 6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структурное подразделение «Ступинская основная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«Шалакушская средняя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Няндомский район, д. Ступинская,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структурное подразделение «Шожемская основная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«Шалакушская средняя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район,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/д. ст. Шожма,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д. 14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«Лепшинская средняя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Няндомский район, пос. Лепша-Новый,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искусств» города Няндома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Архангельская область, Няндомс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район, п. Шалакуша,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Заводская, д. 21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«Мошинская средняя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 п/о Макаровская, д. Петариха,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структурное подразделение «Интернат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Мошинская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 п/о Макаровская,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Петариха,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корп.2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«Воезерская основная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Волковская,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1155"/>
        </w:trPr>
        <w:tc>
          <w:tcPr>
            <w:tcBorders>
              <w:right w:val="single" w:color="000000" w:sz="4" w:space="0"/>
            </w:tcBorders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5418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Архангельской области для детей-сирот, детей оставшихся без попечения родителей «Мошинский детский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109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Няндомский район, д. Макаровская,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Городская, д.9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3"/>
            <w:tcW w:w="10490" w:type="dxa"/>
            <w:textDirection w:val="lrTb"/>
            <w:noWrap w:val="false"/>
          </w:tcPr>
          <w:p>
            <w:pPr>
              <w:pStyle w:val="3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бъекты спорта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«Няндомский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культуры и спорта»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Няндома, ул. Ленина, д.49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комплекс «Локомотив» ГАПОУ АО «Няндомский железнодорожный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Няндома, ул. Ленина, д.23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структурное подразделение «Няндомская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детско-юношеская спортивная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«Районный центр дошкольного образования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Няндомский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Няндома,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Североморская, д. 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к. 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– студия танца и фитнеса «Ирис»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Ирина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Няндома, ул. Киевская, д.7А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739"/>
        </w:trPr>
        <w:tc>
          <w:tcPr>
            <w:tcBorders>
              <w:bottom w:val="single" w:color="000000" w:sz="4" w:space="0"/>
            </w:tcBorders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418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клуб «Тонус»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«Подряд»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109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Няндома, ул. Ленина, д.53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63"/>
        </w:trPr>
        <w:tc>
          <w:tcPr>
            <w:tcBorders>
              <w:top w:val="single" w:color="000000" w:sz="4" w:space="0"/>
            </w:tcBorders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418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комплекс «Качалка»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Чернцов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иколай Олегович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4109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Няндома,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Североморская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63"/>
        </w:trPr>
        <w:tc>
          <w:tcPr>
            <w:tcBorders>
              <w:top w:val="single" w:color="000000" w:sz="4" w:space="0"/>
            </w:tcBorders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418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клуб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«Спартак»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410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164200, г. Няндома, ул. Ковырзина,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63"/>
        </w:trPr>
        <w:tc>
          <w:tcPr>
            <w:tcBorders>
              <w:top w:val="single" w:color="000000" w:sz="4" w:space="0"/>
            </w:tcBorders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Некоммерческая организация «АНО «Только вперед»» Шарапова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41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164200, г. Няндома, ул. Севастьянова, д. 46А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«Шалакушская средняя школа»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Няндомс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Шалакуша,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Торговая, д.2А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3"/>
            <w:tcW w:w="10490" w:type="dxa"/>
            <w:textDirection w:val="lrTb"/>
            <w:noWrap w:val="false"/>
          </w:tcPr>
          <w:p>
            <w:pPr>
              <w:pStyle w:val="3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окзал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нодорожный вокзал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Няндома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Няндома, ул. Севастьянова,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Северная региональная дирекция железнодорожных вокзалов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здание вокзала Полоха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жд. станция Полоха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Северная региональная дирекция железнодорожных вокзалов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здание вокзала Бурачиха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жд. станция Бурачиха,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д.13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Северная региональная дирекция железнодорожных вокзалов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здание вокзала Зелёный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жд. станция Зелёный,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Северная региональная дирекция железнодорожных вокзалов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здание вокзала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Шалакуша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Няндомский район, пос. Шалакуша,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Железнодорожная,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Северная региональная дирекция железнодорожных вокзалов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здание вокзала Шожма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 жд. станция Шожма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Железнодорожная,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Северная региональная дирекция железнодорожных вокзалов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здание вокзала Лельма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 жд. станция Лельма, ул. Железнодорожная, д.19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Северная региональная дирекция железнодорожных вокзалов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здание вокзала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Няндомский район, жд.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Лепша,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Железнодорожная, д.5А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pStyle w:val="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Северная региональная дирекция железнодорожных вокзалов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здание вокзала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Ивакша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Няндомский район, жд. станция Ивакша, ул. Железнодорожная, д.10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3"/>
            <w:tcW w:w="10490" w:type="dxa"/>
            <w:textDirection w:val="lrTb"/>
            <w:noWrap w:val="false"/>
          </w:tcPr>
          <w:p>
            <w:pPr>
              <w:pStyle w:val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едицинские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дравоохранения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«Няндомская центральная районная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Няндома,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Фадеева,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к.6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здравоохранения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РЖД Медицина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Няндома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Няндома, ул. Фадеева, д.2А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взрослая  ГБУЗ АО «Няндомская центральная районная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Няндома,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Фадеева,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детская ГБУЗ АО «Няндомская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 районная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Няндома, ул. Строителей, д.20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к. 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Клинико-диагностическая лаборатория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ГБУЗ АО «Няндомская центральная районная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Няндома, ул. Фадеева,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к. 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ГБУЗ АО «Няндомская центральная районная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Няндома, ул. Фадеева,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к. 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694"/>
        </w:trPr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Стоматологический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«Стома»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Няндома, ул. Фадеева,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нарколога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Орехов Вячеслав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Няндома, ул. 60 лет Октября,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Стоматологический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Бурдуков Виталий Борисович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Няндома, ул. Ленина, д. 55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Стоматологический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Киселёва Светлана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Няндома, ул. Ленина, д.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УЗИ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Немченко Надежда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Няндома, ул. Ленина, д.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центр «Тонус плюс»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«Подряд»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Няндома,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лет Октября, д.20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77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Стоматологический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Няндома, ул. Ленина,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АО «Няндомская ЦРБ» ФАП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Андреевская,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Новая, д.1,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АО «Няндомская ЦРБ» ФАП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 д. Конда,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Бульварный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2,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80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АО «Няндомская ЦРБ» ФАП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164227,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Полоха,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12А,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АО «Няндомская ЦРБ»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ФАП на ст. Зелёный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/д ст. Зелёный,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1А,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АО «Няндомская ЦРБ» ФАП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Бурачих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ж/д ст. Бурачиха,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13, помещение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АО «Няндомская ЦРБ» ФАП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Шестиозерский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Шестиозерский,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25,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«Няндомская центральная районная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Шалакушская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 пос. Шалакуша,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д.6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«Няндомская центральная районная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Шалакушская участковая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(стоматологический кабинет)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 п. Шалакуша,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Заводская, д.12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АО «Няндомская ЦРБ» ФАП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жд. ст. Шожма,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д.3, помещение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АО «Няндомская ЦРБ» ФАП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 жд. ст. Лельма,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д.2, помещение,1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АО «Няндомская ЦРБ» ФАП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жд. ст. Лепша,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д.27, помещение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АО «Няндомская ЦРБ» ФАП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ст. Лепша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лес. пос. Лепша-Новый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Советская,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90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АО «Няндомская ЦРБ» ФАП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Центральная, д. 18А, помещение 2-6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АО «Няндомская ЦРБ» ФАП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Тарза,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7, помещение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АО «Няндомская ЦРБ» ФАП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Ивакша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Ивакша,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д.22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АО «Няндомская ЦРБ» ФАП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 дер.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д.20, помещение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94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АО «Няндомская ЦРБ» ФАП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Федосеевская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 дер.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Федосеевская,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8, помещение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«Няндомская центральная районная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Мошинская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врачебная амбулатория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п/о Макаровская,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Петариха,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помещение 1,2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АО «Няндомская ЦРБ» ФАП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Заозёрный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 пос. Заозёрный,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д.13, помещение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АО «Няндомская ЦРБ» ФАП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 дер. Наволок,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3,4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АО «Няндомская ЦРБ» ФАП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 дер. Анташиха,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Заречная, д.24,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АО «Няндомская ЦРБ» ФАП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д. Большой двор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 дер. Б.Двор,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АО «Няндомская ЦРБ» ФАП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Орьма,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Речная, д.7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АО «Няндомская ЦРБ» ФАП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Гридино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Гридино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д.9, помещение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3" w:type="dxa"/>
            <w:textDirection w:val="lrTb"/>
            <w:noWrap w:val="false"/>
          </w:tcPr>
          <w:p>
            <w:pPr>
              <w:pStyle w:val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АО «Няндомская ЦРБ» ФАП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д. Мальшинская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0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Мальшинская,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д.9, помещение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jc w:val="center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sz w:val="24"/>
          <w:szCs w:val="24"/>
        </w:rPr>
        <w:t xml:space="preserve">____________________________</w:t>
      </w:r>
      <w:r>
        <w:rPr>
          <w:b/>
          <w:sz w:val="24"/>
          <w:szCs w:val="24"/>
        </w:rPr>
      </w:r>
      <w:r/>
    </w:p>
    <w:p>
      <w:pPr>
        <w:shd w:val="nil" w:color="00000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right="-2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sectPr>
      <w:headerReference w:type="default" r:id="rId9"/>
      <w:footnotePr/>
      <w:endnotePr/>
      <w:type w:val="continuous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Times New Roman CYR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63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1"/>
        <w:ind w:left="72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21"/>
        <w:ind w:left="780" w:hanging="42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21"/>
        <w:ind w:left="108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21"/>
        <w:ind w:left="108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21"/>
        <w:ind w:left="144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21"/>
        <w:ind w:left="144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21"/>
        <w:ind w:left="180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21"/>
        <w:ind w:left="180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21"/>
        <w:ind w:left="2160" w:hanging="180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1"/>
        <w:ind w:left="1680" w:hanging="9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21"/>
        <w:ind w:left="108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21"/>
        <w:ind w:left="144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21"/>
        <w:ind w:left="144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21"/>
        <w:ind w:left="180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21"/>
        <w:ind w:left="180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21"/>
        <w:ind w:left="216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21"/>
        <w:ind w:left="216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21"/>
        <w:ind w:left="2520" w:hanging="180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1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21"/>
        <w:ind w:left="405" w:hanging="40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21"/>
        <w:ind w:left="15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21"/>
        <w:ind w:left="150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21"/>
        <w:ind w:left="18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21"/>
        <w:ind w:left="186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21"/>
        <w:ind w:left="22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21"/>
        <w:ind w:left="222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21"/>
        <w:ind w:left="2580" w:hanging="18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21"/>
    <w:next w:val="621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21"/>
    <w:next w:val="621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21"/>
    <w:next w:val="621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21"/>
    <w:next w:val="621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21"/>
    <w:next w:val="621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21"/>
    <w:next w:val="621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21"/>
    <w:next w:val="621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21"/>
    <w:next w:val="621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21"/>
    <w:next w:val="621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21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21"/>
    <w:next w:val="621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21"/>
    <w:next w:val="621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21"/>
    <w:next w:val="621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21"/>
    <w:next w:val="621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21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21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21"/>
    <w:next w:val="6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21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21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21"/>
    <w:next w:val="621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21"/>
    <w:next w:val="621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21"/>
    <w:next w:val="621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21"/>
    <w:next w:val="621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21"/>
    <w:next w:val="621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21"/>
    <w:next w:val="621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21"/>
    <w:next w:val="621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21"/>
    <w:next w:val="621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21"/>
    <w:next w:val="621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21"/>
    <w:next w:val="621"/>
    <w:uiPriority w:val="99"/>
    <w:unhideWhenUsed/>
    <w:pPr>
      <w:spacing w:after="0" w:afterAutospacing="0"/>
    </w:pPr>
  </w:style>
  <w:style w:type="paragraph" w:styleId="621" w:default="1">
    <w:name w:val="Normal"/>
    <w:next w:val="621"/>
    <w:link w:val="621"/>
    <w:qFormat/>
    <w:rPr>
      <w:sz w:val="24"/>
      <w:szCs w:val="24"/>
      <w:lang w:val="ru-RU" w:eastAsia="ru-RU" w:bidi="ar-SA"/>
    </w:rPr>
  </w:style>
  <w:style w:type="paragraph" w:styleId="622">
    <w:name w:val="Заголовок 1"/>
    <w:basedOn w:val="621"/>
    <w:next w:val="621"/>
    <w:link w:val="639"/>
    <w:uiPriority w:val="99"/>
    <w:qFormat/>
    <w:pPr>
      <w:jc w:val="center"/>
      <w:spacing w:before="108" w:after="108"/>
      <w:widowControl w:val="off"/>
      <w:outlineLvl w:val="0"/>
    </w:pPr>
    <w:rPr>
      <w:rFonts w:ascii="Times New Roman CYR" w:hAnsi="Times New Roman CYR" w:eastAsia="Times New Roman" w:cs="Times New Roman CYR"/>
      <w:b/>
      <w:bCs/>
      <w:color w:val="26282f"/>
    </w:rPr>
  </w:style>
  <w:style w:type="character" w:styleId="623">
    <w:name w:val="Основной шрифт абзаца"/>
    <w:next w:val="623"/>
    <w:link w:val="621"/>
    <w:semiHidden/>
  </w:style>
  <w:style w:type="table" w:styleId="624">
    <w:name w:val="Обычная таблица"/>
    <w:next w:val="624"/>
    <w:link w:val="621"/>
    <w:semiHidden/>
    <w:tblPr/>
  </w:style>
  <w:style w:type="numbering" w:styleId="625">
    <w:name w:val="Нет списка"/>
    <w:next w:val="625"/>
    <w:link w:val="621"/>
    <w:semiHidden/>
  </w:style>
  <w:style w:type="paragraph" w:styleId="626">
    <w:name w:val="Heading"/>
    <w:next w:val="626"/>
    <w:link w:val="621"/>
    <w:pPr>
      <w:widowControl w:val="off"/>
    </w:pPr>
    <w:rPr>
      <w:rFonts w:ascii="Arial" w:hAnsi="Arial" w:eastAsia="Arial" w:cs="Arial"/>
      <w:b/>
      <w:bCs/>
      <w:sz w:val="22"/>
      <w:szCs w:val="22"/>
      <w:lang w:val="ru-RU" w:eastAsia="ar-SA" w:bidi="ar-SA"/>
    </w:rPr>
  </w:style>
  <w:style w:type="paragraph" w:styleId="627">
    <w:name w:val="1 Знак"/>
    <w:basedOn w:val="621"/>
    <w:next w:val="627"/>
    <w:link w:val="6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628">
    <w:name w:val="ConsPlusNormal"/>
    <w:next w:val="628"/>
    <w:link w:val="621"/>
    <w:pPr>
      <w:ind w:firstLine="720"/>
      <w:widowControl w:val="off"/>
    </w:pPr>
    <w:rPr>
      <w:rFonts w:ascii="Arial" w:hAnsi="Arial" w:eastAsia="Arial" w:cs="Arial"/>
      <w:lang w:val="ru-RU" w:eastAsia="ar-SA" w:bidi="ar-SA"/>
    </w:rPr>
  </w:style>
  <w:style w:type="paragraph" w:styleId="629">
    <w:name w:val="Прижатый влево"/>
    <w:basedOn w:val="621"/>
    <w:next w:val="621"/>
    <w:link w:val="621"/>
    <w:pPr>
      <w:widowControl w:val="off"/>
    </w:pPr>
    <w:rPr>
      <w:rFonts w:ascii="Arial" w:hAnsi="Arial" w:cs="Arial"/>
      <w:lang w:eastAsia="ar-SA"/>
    </w:rPr>
  </w:style>
  <w:style w:type="paragraph" w:styleId="630">
    <w:name w:val="Нормальный (таблица)"/>
    <w:basedOn w:val="621"/>
    <w:next w:val="621"/>
    <w:link w:val="621"/>
    <w:pPr>
      <w:jc w:val="both"/>
      <w:widowControl w:val="off"/>
    </w:pPr>
    <w:rPr>
      <w:rFonts w:ascii="Arial" w:hAnsi="Arial"/>
    </w:rPr>
  </w:style>
  <w:style w:type="paragraph" w:styleId="631">
    <w:name w:val="Верхний колонтитул"/>
    <w:basedOn w:val="621"/>
    <w:next w:val="631"/>
    <w:link w:val="632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32">
    <w:name w:val="Верхний колонтитул Знак"/>
    <w:next w:val="632"/>
    <w:link w:val="631"/>
    <w:uiPriority w:val="99"/>
    <w:rPr>
      <w:sz w:val="24"/>
      <w:szCs w:val="24"/>
    </w:rPr>
  </w:style>
  <w:style w:type="paragraph" w:styleId="633">
    <w:name w:val="Нижний колонтитул"/>
    <w:basedOn w:val="621"/>
    <w:next w:val="633"/>
    <w:link w:val="634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34">
    <w:name w:val="Нижний колонтитул Знак"/>
    <w:next w:val="634"/>
    <w:link w:val="633"/>
    <w:rPr>
      <w:sz w:val="24"/>
      <w:szCs w:val="24"/>
    </w:rPr>
  </w:style>
  <w:style w:type="paragraph" w:styleId="635">
    <w:name w:val="Без интервала"/>
    <w:next w:val="635"/>
    <w:link w:val="621"/>
    <w:uiPriority w:val="1"/>
    <w:qFormat/>
    <w:rPr>
      <w:rFonts w:ascii="Calibri" w:hAnsi="Calibri"/>
      <w:sz w:val="22"/>
      <w:szCs w:val="22"/>
      <w:lang w:val="ru-RU" w:eastAsia="ru-RU" w:bidi="ar-SA"/>
    </w:rPr>
  </w:style>
  <w:style w:type="character" w:styleId="636">
    <w:name w:val="Выделение"/>
    <w:next w:val="636"/>
    <w:link w:val="621"/>
    <w:uiPriority w:val="20"/>
    <w:qFormat/>
    <w:rPr>
      <w:i/>
      <w:iCs/>
    </w:rPr>
  </w:style>
  <w:style w:type="character" w:styleId="637">
    <w:name w:val="Гипертекстовая ссылка"/>
    <w:next w:val="637"/>
    <w:link w:val="621"/>
    <w:uiPriority w:val="99"/>
    <w:rPr>
      <w:color w:val="106bbe"/>
    </w:rPr>
  </w:style>
  <w:style w:type="table" w:styleId="638">
    <w:name w:val="Сетка таблицы"/>
    <w:basedOn w:val="624"/>
    <w:next w:val="638"/>
    <w:link w:val="621"/>
    <w:uiPriority w:val="59"/>
    <w:pPr>
      <w:jc w:val="both"/>
    </w:pPr>
    <w:rPr>
      <w:rFonts w:ascii="Calibri" w:hAnsi="Calibri" w:eastAsia="Calibri" w:cs="Times New Roman"/>
      <w:sz w:val="22"/>
      <w:szCs w:val="22"/>
      <w:lang w:eastAsia="en-US"/>
    </w:rPr>
    <w:tblPr/>
  </w:style>
  <w:style w:type="character" w:styleId="639">
    <w:name w:val="Заголовок 1 Знак"/>
    <w:basedOn w:val="623"/>
    <w:next w:val="639"/>
    <w:link w:val="622"/>
    <w:uiPriority w:val="99"/>
    <w:rPr>
      <w:rFonts w:ascii="Times New Roman CYR" w:hAnsi="Times New Roman CYR" w:eastAsia="Times New Roman" w:cs="Times New Roman CYR"/>
      <w:b/>
      <w:bCs/>
      <w:color w:val="26282f"/>
      <w:sz w:val="24"/>
      <w:szCs w:val="24"/>
    </w:rPr>
  </w:style>
  <w:style w:type="paragraph" w:styleId="640">
    <w:name w:val="Текст выноски"/>
    <w:basedOn w:val="621"/>
    <w:next w:val="640"/>
    <w:link w:val="641"/>
    <w:uiPriority w:val="99"/>
    <w:unhideWhenUsed/>
    <w:pPr>
      <w:jc w:val="both"/>
    </w:pPr>
    <w:rPr>
      <w:rFonts w:ascii="Tahoma" w:hAnsi="Tahoma" w:eastAsia="Calibri" w:cs="Tahoma"/>
      <w:sz w:val="16"/>
      <w:szCs w:val="16"/>
      <w:lang w:eastAsia="en-US"/>
    </w:rPr>
  </w:style>
  <w:style w:type="character" w:styleId="641">
    <w:name w:val="Текст выноски Знак"/>
    <w:basedOn w:val="623"/>
    <w:next w:val="641"/>
    <w:link w:val="640"/>
    <w:uiPriority w:val="99"/>
    <w:rPr>
      <w:rFonts w:ascii="Tahoma" w:hAnsi="Tahoma" w:eastAsia="Calibri" w:cs="Tahoma"/>
      <w:sz w:val="16"/>
      <w:szCs w:val="16"/>
      <w:lang w:eastAsia="en-US"/>
    </w:rPr>
  </w:style>
  <w:style w:type="character" w:styleId="1275" w:default="1">
    <w:name w:val="Default Paragraph Font"/>
    <w:uiPriority w:val="1"/>
    <w:semiHidden/>
    <w:unhideWhenUsed/>
  </w:style>
  <w:style w:type="numbering" w:styleId="1276" w:default="1">
    <w:name w:val="No List"/>
    <w:uiPriority w:val="99"/>
    <w:semiHidden/>
    <w:unhideWhenUsed/>
  </w:style>
  <w:style w:type="table" w:styleId="127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MoBIL GROUP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ubova</dc:creator>
  <cp:revision>8</cp:revision>
  <dcterms:created xsi:type="dcterms:W3CDTF">2023-04-06T13:27:00Z</dcterms:created>
  <dcterms:modified xsi:type="dcterms:W3CDTF">2023-04-07T06:52:41Z</dcterms:modified>
  <cp:version>786432</cp:version>
</cp:coreProperties>
</file>