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2A33"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МУНИЦИПАЛЬНОЕ ОБРАЗОВАНИЕ</w:t>
      </w:r>
    </w:p>
    <w:p w14:paraId="0C5DA565"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7F9ED660"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«НЯНДОМСКИЙ МУНИЦИПАЛЬНЫЙ РАЙОН»</w:t>
      </w:r>
    </w:p>
    <w:p w14:paraId="0B93140B"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2474A484"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u w:val="single"/>
          <w:lang w:eastAsia="ru-RU"/>
        </w:rPr>
        <w:t>КОНТРОЛЬНО – СЧЕТНАЯ ПАЛАТА</w:t>
      </w:r>
    </w:p>
    <w:p w14:paraId="29D83079"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u w:val="single"/>
          <w:lang w:eastAsia="ru-RU"/>
        </w:rPr>
        <w:t> </w:t>
      </w:r>
    </w:p>
    <w:p w14:paraId="65C86799"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ОТЧЕТ</w:t>
      </w:r>
    </w:p>
    <w:p w14:paraId="543B4A06"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по внешней проверки годовой бюджетной отчетности главного распорядителя - управления финансов администрации МО «Няндомский муниципальный район» за 2016 год.</w:t>
      </w:r>
    </w:p>
    <w:p w14:paraId="0193A22C"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17C12B3B"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Председателем Контрольно-счетной палаты МО «Няндомский муниципальный район» Прибытковым Петром Евгеньевичем на основании Бюджетного кодекса Российской Федерации, Устава МО «Няндомский муниципальный район», Положения о бюджетном процессе МО «Няндомский муниципальный район», плана работы на  2017 год проведена  внешняя проверка годового отчета главного распорядителя - управления финансов администрации МО «Няндомский муниципальный район».</w:t>
      </w:r>
    </w:p>
    <w:p w14:paraId="68A44794"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Проверка проводилась  с 10 апреля 2017 года  по  18 апреля 2017 года.</w:t>
      </w:r>
    </w:p>
    <w:p w14:paraId="015AF99C"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Должностными лицами в проверяемом периоде являлись: исполняющая обязанности начальника управления финансов администрации МО «Няндомский муниципальный район» Кононова Светлана Александровна; главный бухгалтер Лыкова Янина Яновна.</w:t>
      </w:r>
    </w:p>
    <w:p w14:paraId="1A2682A2"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К проверке запрошены и представлены за проверяемый период следующие документы:</w:t>
      </w:r>
    </w:p>
    <w:p w14:paraId="526E33BA"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ü Годовой отчет главного распорядителя  за 2016 год.</w:t>
      </w:r>
    </w:p>
    <w:p w14:paraId="68C358B9"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ü Бюджетная роспись главного распорядителя за 2016 год.</w:t>
      </w:r>
    </w:p>
    <w:p w14:paraId="292F93D0"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ü Бюджетные сметы за 2016 год.</w:t>
      </w:r>
    </w:p>
    <w:p w14:paraId="21466DE7"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ü Порядок ведения и составления бюджетных смет.</w:t>
      </w:r>
    </w:p>
    <w:p w14:paraId="25F2FA81"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ü  Уведомления о бюджетных ассигнованиях за 2016 год.</w:t>
      </w:r>
    </w:p>
    <w:p w14:paraId="7580FA8E"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ü Документы о внесении изменений в бюджетную роспись.</w:t>
      </w:r>
    </w:p>
    <w:p w14:paraId="701915AA"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i/>
          <w:iCs/>
          <w:sz w:val="24"/>
          <w:szCs w:val="24"/>
          <w:lang w:eastAsia="ru-RU"/>
        </w:rPr>
        <w:t> </w:t>
      </w:r>
    </w:p>
    <w:p w14:paraId="0D61132C"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Общие положения</w:t>
      </w:r>
    </w:p>
    <w:p w14:paraId="60292E90" w14:textId="77777777" w:rsidR="005365A8" w:rsidRPr="005365A8" w:rsidRDefault="005365A8" w:rsidP="005365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lastRenderedPageBreak/>
        <w:t> Полное наименование: Управление финансов администрации муниципального образования «Няндомский муниципальный район».</w:t>
      </w:r>
    </w:p>
    <w:p w14:paraId="26EC3144" w14:textId="77777777" w:rsidR="005365A8" w:rsidRPr="005365A8" w:rsidRDefault="005365A8" w:rsidP="005365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Положение об Управлении финансов утверждено решением Собрания депутатов МО «Няндомский муниципальный район» от 07.04.2010 № 18.</w:t>
      </w:r>
    </w:p>
    <w:p w14:paraId="4E2AC735"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i/>
          <w:iCs/>
          <w:sz w:val="24"/>
          <w:szCs w:val="24"/>
          <w:lang w:eastAsia="ru-RU"/>
        </w:rPr>
        <w:t> </w:t>
      </w:r>
    </w:p>
    <w:p w14:paraId="5A291D5C"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1.Оценка полноты состава  бюджетной отчетности главного распорядителя</w:t>
      </w:r>
    </w:p>
    <w:p w14:paraId="76583BD8"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Годовая бюджетная отчетность главного распорядителя сформирована в соответствии с приказом МФ РФ от 23.12.2010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с изменениями и дополнениями. Перед составлением годовой бюджетной отчетности проведена инвентаризация активов и обязательств в установленном порядке, недостач и излишков не выявлено.</w:t>
      </w:r>
    </w:p>
    <w:p w14:paraId="31FCBD1D"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Главным распорядителем средств бюджета обеспечено представление годовой бюджетной отчетности  в установленный срок. В состав годовой бюджетной отчетности главного распорядителя включены формы отчетов, соответствующие требованиям Инструкции № 191н.</w:t>
      </w:r>
    </w:p>
    <w:p w14:paraId="47EFCDE3"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В нарушении п.4 Инструкции №191н отчетность представлена без оглавления.  Пунктом 4 Инструкции №191н установлено, что 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w:t>
      </w:r>
    </w:p>
    <w:p w14:paraId="55BA5AD3"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Финансовая отчетность взаимоувязана и не содержит искажений.</w:t>
      </w:r>
    </w:p>
    <w:p w14:paraId="693B36ED"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i/>
          <w:iCs/>
          <w:sz w:val="24"/>
          <w:szCs w:val="24"/>
          <w:lang w:eastAsia="ru-RU"/>
        </w:rPr>
        <w:t> </w:t>
      </w:r>
    </w:p>
    <w:p w14:paraId="1FB71FFB"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2. Достоверность показателей форм бюджетной отчетности главного  распорядителя</w:t>
      </w:r>
    </w:p>
    <w:p w14:paraId="4F5299A7"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Баланс (ф. 0503130)</w:t>
      </w:r>
    </w:p>
    <w:p w14:paraId="2EDD81B9"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Стоимость нефинансовых активов по состоянию на 01.01.2017 составила 8686,75 руб., по сравнению с предыдущим периодом  уменьшилась на 19056,72 руб.</w:t>
      </w:r>
    </w:p>
    <w:p w14:paraId="02C658D3"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В общем объеме нефинансовых активов основные средства  составили 679928,16 руб., амортизация основных средств – 679928,16 руб., основные средства  по остаточной стоимости 0,0 руб.; материальные запасы составили 8686,75 руб.</w:t>
      </w:r>
    </w:p>
    <w:p w14:paraId="0E4A3620"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Капитальные вложения в основные средства за 2016 год составили 0,0 руб.</w:t>
      </w:r>
    </w:p>
    <w:p w14:paraId="500B2831"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Стоимость финансовых активов по состоянию на конец года составила  66326,42 руб.  Основную долю в общем объеме финансовых активов составили:</w:t>
      </w:r>
    </w:p>
    <w:p w14:paraId="5711C3FB"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расчеты по платежам в бюджет 53,42 руб., которые сократились по сравнению с началом года на  1339,99 руб.;</w:t>
      </w:r>
    </w:p>
    <w:p w14:paraId="5F984867"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lastRenderedPageBreak/>
        <w:t>- расчеты по выданным авансам  66273,00 руб., которые сократились по сравнению с началом года на  5740661,6 руб.</w:t>
      </w:r>
    </w:p>
    <w:p w14:paraId="701E778C"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Пассив баланса  по состоянию на начало года и на конец отчетного периода состоит из следующих показателей: обязательств и финансового результата.</w:t>
      </w:r>
    </w:p>
    <w:p w14:paraId="5BDD37C9"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Обязательства по состоянию на 01.01.2017 составили 3495066,35 руб., которые по сравнению с предыдущим периодом сократились на 50859705,07 руб.</w:t>
      </w:r>
    </w:p>
    <w:p w14:paraId="50B1F2A9"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Обязательства по бюджетной деятельности состоят:</w:t>
      </w:r>
    </w:p>
    <w:p w14:paraId="55B712A9"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расчеты по принятым обязательствам на 01.01.2017 составили 107848,21 руб., увеличились на 36022,8 руб.;</w:t>
      </w:r>
    </w:p>
    <w:p w14:paraId="6B53D25B"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прочие расчеты с кредиторами на 01.01.2017 составили 3387218,14 руб. (расчеты по доходам), уменьшились на 50746101,86 руб.</w:t>
      </w:r>
    </w:p>
    <w:p w14:paraId="09B9DBA8"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Денежные средства на счетах составили на конец года 0,00 руб.</w:t>
      </w:r>
    </w:p>
    <w:p w14:paraId="3A2C7367"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i/>
          <w:iCs/>
          <w:sz w:val="24"/>
          <w:szCs w:val="24"/>
          <w:lang w:eastAsia="ru-RU"/>
        </w:rPr>
        <w:t> </w:t>
      </w:r>
    </w:p>
    <w:p w14:paraId="5654192C"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Отчет о финансовых результатах деятельности (ф.0503121)</w:t>
      </w:r>
    </w:p>
    <w:p w14:paraId="73569641"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В соответствии с отчетом о финансовых результатах чистый операционный результат по бюджетной деятельности составил за 2016 год  639189262,86 руб.</w:t>
      </w:r>
    </w:p>
    <w:p w14:paraId="5BCF43AF"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39646505"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Отчет об исполнении бюджета  (ф. 0503127)</w:t>
      </w:r>
    </w:p>
    <w:p w14:paraId="5B843F7D"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Расходы главного распорядителя исполнены в сумме 61470398,92 руб. или 99,5%. Не исполнено бюджетных ассигнований и лимитов бюджетных обязательств в сумме 301664,57 руб.</w:t>
      </w:r>
    </w:p>
    <w:p w14:paraId="7B8493F8"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282D9113"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Отчет о принятых бюджетных обязательствах (ф. 0503128)</w:t>
      </w:r>
    </w:p>
    <w:p w14:paraId="772342AB"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xml:space="preserve">Принято бюджетных обязательств 61470398,92 руб. Исполнено принятых бюджетных обязательств в сумме 61470398,92 руб., т.е. на 100 %. </w:t>
      </w:r>
    </w:p>
    <w:p w14:paraId="1EC17FE0"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005381A1"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Сведения о дебиторской и кредиторской задолженности (ф. 0503169)</w:t>
      </w:r>
    </w:p>
    <w:p w14:paraId="1EA0BB62"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Кредиторская задолженность за счет бюджетных средств на конец отчетного года уменьшилась на 50859705,07 руб. и составила 3495066,35 руб., в том числе просроченная кредиторская задолженность 0,00 руб.</w:t>
      </w:r>
    </w:p>
    <w:p w14:paraId="1741536E"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В составе кредиторской задолженности значительную часть составляет задолженность по остаткам неиспользованных межбюджетных трансфертов из областного бюджета(сч. 1 205 51) – 3387218,14 руб. или 96,9% в общем объеме.</w:t>
      </w:r>
    </w:p>
    <w:p w14:paraId="402A66FF"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lastRenderedPageBreak/>
        <w:t>Дебиторская задолженность на 01.01.2017 года составила 66326,42 руб.</w:t>
      </w:r>
    </w:p>
    <w:p w14:paraId="35BE1BC7"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В составе дебиторской задолженности значительную часть составляет задолженность по остаткам неиспользованных межбюджетных трансфертов, перечисленных в бюджеты поселений (сч. 1 206 51) - 48840,00 руб. (МО «Няндомское», на разработку генплана – 45000,00 руб., МО «Мошинское», на реализацию программы развитие ТОСов- 3840,00 руб.).</w:t>
      </w:r>
    </w:p>
    <w:p w14:paraId="593C84A6"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i/>
          <w:iCs/>
          <w:sz w:val="24"/>
          <w:szCs w:val="24"/>
          <w:lang w:eastAsia="ru-RU"/>
        </w:rPr>
        <w:t> </w:t>
      </w:r>
    </w:p>
    <w:p w14:paraId="01B9A89A" w14:textId="77777777" w:rsidR="005365A8" w:rsidRPr="005365A8" w:rsidRDefault="005365A8" w:rsidP="00536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Сведения об изменении бюджетной росписи  (ф.0503163)</w:t>
      </w:r>
    </w:p>
    <w:p w14:paraId="4A85DCAF"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Утверждено по главному распорядителю на 2016 год решением Собрания депутатов МО «Няндомский муниципальный район» «О бюджете МО «Няндомский муниципальный район» на 2016 год » от 24.12.2015 № 99 (далее – решение о бюджете) бюджетных ассигнований в сумме 27578,3 тыс. руб.  В течение года в связи с внесением изменений в данное решение бюджетные ассигнования на конец отчетного года составили 61772,1 тыс. руб. Расходы по главному распорядителю  по всем разделам, подразделам увеличились на  34193,8 тыс. руб. за счет финансовой помощи на основании уведомлений областных администраторов.</w:t>
      </w:r>
    </w:p>
    <w:p w14:paraId="0C6FFD05"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Сводная бюджетная роспись бюджета Няндомского муниципального района на 2016 год утверждена распоряжением управлением финансов МО «Няндомский муниципальный район» от 29.12.2015 № 181. Внесение изменений в сводную бюджетную роспись главного распорядителя осуществлялось в соответствии с Порядком составления  и ведения сводной бюджетной росписи бюджета МО «Няндомский муниципальный район», бюджетных росписей главных распорядителей средств (главных администраторов источников финансирования дефицита) бюджета МО «Няндомский муниципальный район», утвержденным распоряжением управления финансов администрации МО «Няндомский муниципальный район» от 29.12.2015 №179,  на основании уведомлений о внесении изменений в сводную роспись.</w:t>
      </w:r>
    </w:p>
    <w:p w14:paraId="3F4A7252"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Проверкой соответствия показателей сводной бюджетной росписи по главному распорядителю от 29.12.2015  показателям в решении о бюджете с учетом внесенных изменений  расхождений не установлено.</w:t>
      </w:r>
    </w:p>
    <w:p w14:paraId="261094E6"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Сроки утверждения бюджетной росписи главного распорядителя соблюдены. Показатели бюджетной росписи доведены до подведомственных получателей уведомлениями об утвержденных бюджетных ассигнованиях на 2016 год в начале финансового года, через Управление Федерального казначейства по Архангельской области.</w:t>
      </w:r>
    </w:p>
    <w:p w14:paraId="652CFE9D"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0A30BCAF" w14:textId="77777777" w:rsidR="005365A8" w:rsidRPr="005365A8" w:rsidRDefault="005365A8" w:rsidP="005365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Оценка ведения и исполнение бюджетных смет</w:t>
      </w:r>
    </w:p>
    <w:p w14:paraId="0AC32B6B"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Сметы расходов бюджетных средств в разрезе предметных статей на 2016 год составлены в соответствии с Порядком составления, утверждения и ведения бюджетных смет органов местного самоуправления  и казенных учреждений Няндомского муниципального района, утвержденным постановлением администрации МО «Няндомский муниципальный район» от 27.06.2011 № 1261, форма бюджетной сметы утверждена  постановлением главы администрации МО «Няндомский муниципальный район» от 10.12.2009 № 159.</w:t>
      </w:r>
    </w:p>
    <w:p w14:paraId="7C6550EE"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lastRenderedPageBreak/>
        <w:t>Внесение изменений в сметы осуществлялось в пределах доведенных учреждениям объемов лимитов бюджетных обязательств. Последнее изменение в сметы производилось 29.12.2016.</w:t>
      </w:r>
    </w:p>
    <w:p w14:paraId="55DEA8FB"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Принятых обязательств сверх утвержденных бюджетных назначений при проверке не выявлено.</w:t>
      </w:r>
    </w:p>
    <w:p w14:paraId="5A057C06"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Исполнение бюджетных ассигнований по главному распорядителю при плане 61772,1 тыс.руб. составило  61470,3 тыс. руб. или 99,5%.</w:t>
      </w:r>
    </w:p>
    <w:p w14:paraId="1F73E007"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3B662AF5"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Выводы:</w:t>
      </w:r>
    </w:p>
    <w:p w14:paraId="598ADE9B"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Проведённая проверка годовой бюджетной отчетности Управления финансов администрации муниципального образования «Няндомский муниципальный район» за 2016 год предоставляет основания для выражения независимого мнения о её достоверности и соответствии порядка ведения бюджетного учёта исполнения бюджета законодательству Российской Федерации.</w:t>
      </w:r>
    </w:p>
    <w:p w14:paraId="3F8AC5D6"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Бюджетная отчетность Управления финансов администрации МО «Няндомский муниципальный район» за 2016 год в целом составлена в соответствии с требованиями Инструкции о порядке составления и представления годовой, квартальной, месячной отчетности об исполнении бюджетов бюджетной системы Российской Федерации, утвержденной Приказом Министерства финансов РФ от 28 декабря 2010 года №191н.</w:t>
      </w:r>
    </w:p>
    <w:p w14:paraId="49D4814D"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Фактов неполноты бюджетной отчетности не выявлено</w:t>
      </w:r>
    </w:p>
    <w:p w14:paraId="787149A6"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 </w:t>
      </w:r>
    </w:p>
    <w:p w14:paraId="2D236DFA"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Председатель  контрольно-счетной палаты</w:t>
      </w:r>
    </w:p>
    <w:p w14:paraId="433ECF49"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МО «Няндомский муниципальный район»                                                                     П.Е. Прибытков</w:t>
      </w:r>
    </w:p>
    <w:p w14:paraId="5BA2F796" w14:textId="77777777" w:rsidR="005365A8" w:rsidRPr="005365A8" w:rsidRDefault="005365A8" w:rsidP="005365A8">
      <w:pPr>
        <w:spacing w:before="100" w:beforeAutospacing="1" w:after="100" w:afterAutospacing="1" w:line="240" w:lineRule="auto"/>
        <w:rPr>
          <w:rFonts w:ascii="Times New Roman" w:eastAsia="Times New Roman" w:hAnsi="Times New Roman" w:cs="Times New Roman"/>
          <w:sz w:val="24"/>
          <w:szCs w:val="24"/>
          <w:lang w:eastAsia="ru-RU"/>
        </w:rPr>
      </w:pPr>
      <w:r w:rsidRPr="005365A8">
        <w:rPr>
          <w:rFonts w:ascii="Times New Roman" w:eastAsia="Times New Roman" w:hAnsi="Times New Roman" w:cs="Times New Roman"/>
          <w:sz w:val="24"/>
          <w:szCs w:val="24"/>
          <w:lang w:eastAsia="ru-RU"/>
        </w:rPr>
        <w:t>18.04.2017</w:t>
      </w:r>
    </w:p>
    <w:p w14:paraId="3882669F" w14:textId="77777777" w:rsidR="001B7656" w:rsidRDefault="001B7656">
      <w:bookmarkStart w:id="0" w:name="_GoBack"/>
      <w:bookmarkEnd w:id="0"/>
    </w:p>
    <w:sectPr w:rsidR="001B7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242F"/>
    <w:multiLevelType w:val="multilevel"/>
    <w:tmpl w:val="8A50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101B4E"/>
    <w:multiLevelType w:val="multilevel"/>
    <w:tmpl w:val="59A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75"/>
    <w:rsid w:val="001B7656"/>
    <w:rsid w:val="005365A8"/>
    <w:rsid w:val="00A6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F4F3B-BE26-4814-A687-78233E91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65A8"/>
    <w:rPr>
      <w:i/>
      <w:iCs/>
    </w:rPr>
  </w:style>
  <w:style w:type="paragraph" w:customStyle="1" w:styleId="a10">
    <w:name w:val="a1"/>
    <w:basedOn w:val="a"/>
    <w:rsid w:val="00536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2022-03-29T07:46:00Z</dcterms:created>
  <dcterms:modified xsi:type="dcterms:W3CDTF">2022-03-29T07:46:00Z</dcterms:modified>
</cp:coreProperties>
</file>