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7516A" w14:paraId="7E0FB75D" w14:textId="77777777" w:rsidTr="0087516A">
        <w:tc>
          <w:tcPr>
            <w:tcW w:w="9464" w:type="dxa"/>
          </w:tcPr>
          <w:p w14:paraId="52756E27" w14:textId="2B24C77A" w:rsidR="0087516A" w:rsidRPr="006247B2" w:rsidRDefault="0087516A" w:rsidP="0087516A">
            <w:pPr>
              <w:jc w:val="right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ПРОЕКТ</w:t>
            </w:r>
          </w:p>
        </w:tc>
      </w:tr>
      <w:tr w:rsidR="00261D33" w14:paraId="4DF0741B" w14:textId="77777777" w:rsidTr="0087516A">
        <w:tc>
          <w:tcPr>
            <w:tcW w:w="9464" w:type="dxa"/>
          </w:tcPr>
          <w:p w14:paraId="25D3EB23" w14:textId="77777777" w:rsidR="00261D33" w:rsidRDefault="00261D33" w:rsidP="00261D33">
            <w:pPr>
              <w:jc w:val="center"/>
            </w:pPr>
            <w:r w:rsidRPr="006247B2">
              <w:rPr>
                <w:b/>
                <w:noProof/>
                <w:lang w:eastAsia="ru-RU"/>
              </w:rPr>
              <w:drawing>
                <wp:inline distT="0" distB="0" distL="0" distR="0" wp14:anchorId="5CA4BC3E" wp14:editId="31231728">
                  <wp:extent cx="570230" cy="6889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33" w14:paraId="38313A65" w14:textId="77777777" w:rsidTr="0087516A">
        <w:tc>
          <w:tcPr>
            <w:tcW w:w="9464" w:type="dxa"/>
          </w:tcPr>
          <w:p w14:paraId="1CA31A36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599958A7" w14:textId="77777777" w:rsidTr="0087516A">
        <w:tc>
          <w:tcPr>
            <w:tcW w:w="9464" w:type="dxa"/>
          </w:tcPr>
          <w:p w14:paraId="539A180C" w14:textId="7F6AA79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Няндомский </w:t>
            </w:r>
            <w:r w:rsidR="001B049F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муниципальный</w:t>
            </w: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B049F">
              <w:rPr>
                <w:rFonts w:ascii="Times New Roman" w:hAnsi="Times New Roman" w:cs="Times New Roman"/>
                <w:b/>
                <w:sz w:val="32"/>
                <w:szCs w:val="32"/>
              </w:rPr>
              <w:t>округ</w:t>
            </w:r>
          </w:p>
        </w:tc>
      </w:tr>
      <w:tr w:rsidR="00261D33" w14:paraId="507D8E02" w14:textId="77777777" w:rsidTr="0087516A">
        <w:tc>
          <w:tcPr>
            <w:tcW w:w="9464" w:type="dxa"/>
          </w:tcPr>
          <w:p w14:paraId="6AEAE5C4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Архангельской области</w:t>
            </w:r>
          </w:p>
        </w:tc>
      </w:tr>
      <w:tr w:rsidR="00261D33" w14:paraId="38D559E6" w14:textId="77777777" w:rsidTr="0087516A">
        <w:tc>
          <w:tcPr>
            <w:tcW w:w="9464" w:type="dxa"/>
          </w:tcPr>
          <w:p w14:paraId="7BBDBBAA" w14:textId="77777777" w:rsidR="00261D33" w:rsidRPr="00D41751" w:rsidRDefault="00261D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D33" w14:paraId="0C282FBE" w14:textId="77777777" w:rsidTr="0087516A">
        <w:tc>
          <w:tcPr>
            <w:tcW w:w="9464" w:type="dxa"/>
          </w:tcPr>
          <w:p w14:paraId="6BE6B12E" w14:textId="67489D26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Собрание депутатов </w:t>
            </w:r>
            <w:r w:rsidR="00856AC5">
              <w:rPr>
                <w:rFonts w:ascii="Times New Roman" w:hAnsi="Times New Roman" w:cs="Times New Roman"/>
                <w:b/>
                <w:sz w:val="32"/>
                <w:szCs w:val="32"/>
              </w:rPr>
              <w:t>первого</w:t>
            </w: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созыва</w:t>
            </w:r>
          </w:p>
        </w:tc>
      </w:tr>
      <w:tr w:rsidR="00261D33" w14:paraId="5FDF4083" w14:textId="77777777" w:rsidTr="0087516A">
        <w:tc>
          <w:tcPr>
            <w:tcW w:w="9464" w:type="dxa"/>
          </w:tcPr>
          <w:p w14:paraId="7CBC5394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1E02F2F" w14:textId="77777777" w:rsidTr="0087516A">
        <w:tc>
          <w:tcPr>
            <w:tcW w:w="9464" w:type="dxa"/>
          </w:tcPr>
          <w:p w14:paraId="12BAC339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10EB69D7" w14:textId="77777777" w:rsidTr="0087516A">
        <w:tc>
          <w:tcPr>
            <w:tcW w:w="9464" w:type="dxa"/>
          </w:tcPr>
          <w:p w14:paraId="307EF0DF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751">
              <w:rPr>
                <w:rFonts w:ascii="Times New Roman" w:hAnsi="Times New Roman" w:cs="Times New Roman"/>
                <w:b/>
                <w:sz w:val="36"/>
                <w:szCs w:val="36"/>
              </w:rPr>
              <w:t>Р Е Ш Е Н И Е</w:t>
            </w:r>
          </w:p>
        </w:tc>
      </w:tr>
      <w:tr w:rsidR="00261D33" w14:paraId="122F701D" w14:textId="77777777" w:rsidTr="0087516A">
        <w:tc>
          <w:tcPr>
            <w:tcW w:w="9464" w:type="dxa"/>
          </w:tcPr>
          <w:p w14:paraId="324813E1" w14:textId="77777777" w:rsidR="00261D33" w:rsidRPr="00261D33" w:rsidRDefault="00261D33" w:rsidP="0026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D41751">
              <w:rPr>
                <w:rFonts w:ascii="Times New Roman" w:hAnsi="Times New Roman" w:cs="Times New Roman"/>
                <w:sz w:val="28"/>
                <w:szCs w:val="28"/>
              </w:rPr>
              <w:t xml:space="preserve"> сессии</w:t>
            </w:r>
          </w:p>
        </w:tc>
      </w:tr>
      <w:tr w:rsidR="00261D33" w14:paraId="5676BF6E" w14:textId="77777777" w:rsidTr="0087516A">
        <w:tc>
          <w:tcPr>
            <w:tcW w:w="9464" w:type="dxa"/>
          </w:tcPr>
          <w:p w14:paraId="40ECC60D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621A3AD4" w14:textId="77777777" w:rsidTr="0087516A">
        <w:tc>
          <w:tcPr>
            <w:tcW w:w="9464" w:type="dxa"/>
          </w:tcPr>
          <w:p w14:paraId="249ACF95" w14:textId="797E048B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87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51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738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4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№ </w:t>
            </w:r>
          </w:p>
        </w:tc>
      </w:tr>
      <w:tr w:rsidR="00261D33" w14:paraId="45293D3F" w14:textId="77777777" w:rsidTr="0087516A">
        <w:tc>
          <w:tcPr>
            <w:tcW w:w="9464" w:type="dxa"/>
          </w:tcPr>
          <w:p w14:paraId="101C2588" w14:textId="77777777" w:rsid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FBD98" w14:textId="0C82C715" w:rsidR="005738BC" w:rsidRPr="00261D33" w:rsidRDefault="0057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02150A5A" w14:textId="77777777" w:rsidTr="0087516A">
        <w:tc>
          <w:tcPr>
            <w:tcW w:w="9464" w:type="dxa"/>
          </w:tcPr>
          <w:p w14:paraId="5A1F693C" w14:textId="77777777" w:rsidR="00261D33" w:rsidRPr="00E41F59" w:rsidRDefault="00261D33" w:rsidP="0026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F59">
              <w:rPr>
                <w:rFonts w:ascii="Times New Roman" w:hAnsi="Times New Roman" w:cs="Times New Roman"/>
                <w:sz w:val="26"/>
                <w:szCs w:val="26"/>
              </w:rPr>
              <w:t>г. Няндома</w:t>
            </w:r>
          </w:p>
        </w:tc>
      </w:tr>
      <w:tr w:rsidR="00261D33" w14:paraId="77C5F1D8" w14:textId="77777777" w:rsidTr="0087516A">
        <w:tc>
          <w:tcPr>
            <w:tcW w:w="9464" w:type="dxa"/>
          </w:tcPr>
          <w:p w14:paraId="7C3AD337" w14:textId="6A48A200" w:rsidR="0087516A" w:rsidRPr="00E41F59" w:rsidRDefault="008751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D33" w:rsidRPr="002C70DE" w14:paraId="3BEFA60E" w14:textId="77777777" w:rsidTr="0087516A">
        <w:tc>
          <w:tcPr>
            <w:tcW w:w="9464" w:type="dxa"/>
          </w:tcPr>
          <w:p w14:paraId="336B718B" w14:textId="3020237C" w:rsidR="00261D33" w:rsidRPr="002C70DE" w:rsidRDefault="00B03B5E" w:rsidP="002C70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0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 утверждении Порядка </w:t>
            </w:r>
            <w:r w:rsidR="00B6789D" w:rsidRPr="002C70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</w:t>
            </w:r>
          </w:p>
        </w:tc>
      </w:tr>
      <w:tr w:rsidR="00261D33" w:rsidRPr="002C70DE" w14:paraId="7F69A872" w14:textId="77777777" w:rsidTr="0087516A">
        <w:tc>
          <w:tcPr>
            <w:tcW w:w="9464" w:type="dxa"/>
          </w:tcPr>
          <w:p w14:paraId="73C248A4" w14:textId="77777777" w:rsidR="00261D33" w:rsidRPr="002C70DE" w:rsidRDefault="00261D33" w:rsidP="002C7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1D33" w:rsidRPr="002C70DE" w14:paraId="38BE5134" w14:textId="77777777" w:rsidTr="0087516A">
        <w:tc>
          <w:tcPr>
            <w:tcW w:w="9464" w:type="dxa"/>
          </w:tcPr>
          <w:p w14:paraId="13701AC6" w14:textId="4194FF50" w:rsidR="00B03B5E" w:rsidRPr="002C70DE" w:rsidRDefault="00B03B5E" w:rsidP="002C70DE">
            <w:pPr>
              <w:pStyle w:val="3"/>
              <w:ind w:firstLine="720"/>
              <w:rPr>
                <w:sz w:val="27"/>
                <w:szCs w:val="27"/>
              </w:rPr>
            </w:pPr>
            <w:r w:rsidRPr="002C70DE">
              <w:rPr>
                <w:sz w:val="27"/>
                <w:szCs w:val="27"/>
              </w:rPr>
              <w:t xml:space="preserve">На основании Федерального закона от 6 октября 2003 года № 131-ФЗ </w:t>
            </w:r>
            <w:r w:rsidRPr="002C70DE">
              <w:rPr>
                <w:sz w:val="27"/>
                <w:szCs w:val="27"/>
              </w:rPr>
              <w:br/>
              <w:t>«Об общих принципах организации местного самоупр</w:t>
            </w:r>
            <w:r w:rsidR="00D329E0" w:rsidRPr="002C70DE">
              <w:rPr>
                <w:sz w:val="27"/>
                <w:szCs w:val="27"/>
              </w:rPr>
              <w:t>авления в Российской Федерации»</w:t>
            </w:r>
            <w:r w:rsidRPr="002C70DE">
              <w:rPr>
                <w:sz w:val="27"/>
                <w:szCs w:val="27"/>
              </w:rPr>
              <w:t xml:space="preserve">, руководствуясь пунктом 6 </w:t>
            </w:r>
            <w:r w:rsidR="00B6789D" w:rsidRPr="002C70DE">
              <w:rPr>
                <w:sz w:val="27"/>
                <w:szCs w:val="27"/>
              </w:rPr>
              <w:t>части</w:t>
            </w:r>
            <w:r w:rsidR="00EC6C33" w:rsidRPr="002C70DE">
              <w:rPr>
                <w:sz w:val="27"/>
                <w:szCs w:val="27"/>
              </w:rPr>
              <w:t xml:space="preserve"> 1 </w:t>
            </w:r>
            <w:r w:rsidRPr="002C70DE">
              <w:rPr>
                <w:sz w:val="27"/>
                <w:szCs w:val="27"/>
              </w:rPr>
              <w:t>статьи 2</w:t>
            </w:r>
            <w:r w:rsidR="005738BC" w:rsidRPr="002C70DE">
              <w:rPr>
                <w:sz w:val="27"/>
                <w:szCs w:val="27"/>
              </w:rPr>
              <w:t>8</w:t>
            </w:r>
            <w:r w:rsidRPr="002C70DE">
              <w:rPr>
                <w:sz w:val="27"/>
                <w:szCs w:val="27"/>
              </w:rPr>
              <w:t xml:space="preserve"> Устава </w:t>
            </w:r>
            <w:r w:rsidR="00177ED4" w:rsidRPr="002C70DE">
              <w:rPr>
                <w:sz w:val="27"/>
                <w:szCs w:val="27"/>
              </w:rPr>
              <w:t xml:space="preserve">Няндомского </w:t>
            </w:r>
            <w:r w:rsidR="005738BC" w:rsidRPr="002C70DE">
              <w:rPr>
                <w:sz w:val="27"/>
                <w:szCs w:val="27"/>
              </w:rPr>
              <w:t>муниципального округа,</w:t>
            </w:r>
            <w:r w:rsidRPr="002C70DE">
              <w:rPr>
                <w:sz w:val="27"/>
                <w:szCs w:val="27"/>
              </w:rPr>
              <w:t xml:space="preserve"> Собрание депутатов  р е ш а е т:</w:t>
            </w:r>
          </w:p>
          <w:p w14:paraId="4EBFCD0F" w14:textId="022E6068" w:rsidR="00B03B5E" w:rsidRPr="002C70DE" w:rsidRDefault="00B03B5E" w:rsidP="002C70D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87516A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Утвердить прилагаемый</w:t>
            </w:r>
            <w:r w:rsidR="003D1CDC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Порядок </w:t>
            </w:r>
            <w:r w:rsidR="00B6789D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14:paraId="2F2A9BF5" w14:textId="672EAF6E" w:rsidR="00B03B5E" w:rsidRPr="002C70DE" w:rsidRDefault="00B03B5E" w:rsidP="002C70D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87516A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Признать утратившим силу решение Собрания депутатов муниципального образования </w:t>
            </w:r>
            <w:r w:rsidR="00177ED4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Няндомский муниципальный район» от </w:t>
            </w:r>
            <w:r w:rsidR="0087516A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марта 2011 года № 58 «Об утверждении Порядка регулирования цен (тарифов) на продукцию (товары, услуги) муниципальных организаций (предприятий, учреждений) муниципального образования «Няндомский муниципальный район».</w:t>
            </w:r>
          </w:p>
          <w:p w14:paraId="10ADC1E0" w14:textId="03B4531E" w:rsidR="00B03B5E" w:rsidRPr="002C70DE" w:rsidRDefault="00B03B5E" w:rsidP="002C70D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Опубликовать </w:t>
            </w:r>
            <w:r w:rsidR="005738BC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настоящее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решение в периодическом печатном издании «Вестник Няндомского района» и разместить на официальном сайте администрации </w:t>
            </w:r>
            <w:r w:rsidR="005E074F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Няндомского </w:t>
            </w:r>
            <w:r w:rsidR="005738BC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округа Архангельской области</w:t>
            </w:r>
            <w:r w:rsidR="000F60DD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14:paraId="75A14ADE" w14:textId="23A7E45E" w:rsidR="00261D33" w:rsidRPr="002C70DE" w:rsidRDefault="00B03B5E" w:rsidP="002C70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Настоящее решение вступает в силу со дня его официального</w:t>
            </w:r>
            <w:r w:rsidR="0087516A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опубликования</w:t>
            </w:r>
            <w:r w:rsidR="000F60DD" w:rsidRPr="002C70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14:paraId="74F366DE" w14:textId="6C6473D5" w:rsidR="0087516A" w:rsidRPr="002C70DE" w:rsidRDefault="0087516A" w:rsidP="002C7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221" w:rsidRPr="002C70DE" w14:paraId="134F1AC0" w14:textId="77777777" w:rsidTr="0087516A">
        <w:tc>
          <w:tcPr>
            <w:tcW w:w="9464" w:type="dxa"/>
          </w:tcPr>
          <w:p w14:paraId="38C061D1" w14:textId="77777777" w:rsidR="005738BC" w:rsidRPr="002C70DE" w:rsidRDefault="00186221" w:rsidP="002C70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70DE">
              <w:rPr>
                <w:rFonts w:ascii="Times New Roman" w:hAnsi="Times New Roman" w:cs="Times New Roman"/>
                <w:sz w:val="27"/>
                <w:szCs w:val="27"/>
              </w:rPr>
              <w:t xml:space="preserve">Глава Няндомского </w:t>
            </w:r>
          </w:p>
          <w:p w14:paraId="6CFBCF5D" w14:textId="640BD44A" w:rsidR="00186221" w:rsidRPr="002C70DE" w:rsidRDefault="00186221" w:rsidP="002C70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70DE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</w:t>
            </w:r>
            <w:r w:rsidR="00C46981" w:rsidRPr="002C70DE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="005738BC" w:rsidRPr="002C7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</w:t>
            </w:r>
            <w:r w:rsidR="0087516A" w:rsidRPr="002C70DE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="005738BC" w:rsidRPr="002C70DE">
              <w:rPr>
                <w:rFonts w:ascii="Times New Roman" w:hAnsi="Times New Roman" w:cs="Times New Roman"/>
                <w:sz w:val="27"/>
                <w:szCs w:val="27"/>
              </w:rPr>
              <w:t>А.В. Кононов</w:t>
            </w:r>
          </w:p>
        </w:tc>
      </w:tr>
      <w:tr w:rsidR="00186221" w:rsidRPr="002C70DE" w14:paraId="66B59697" w14:textId="77777777" w:rsidTr="0087516A">
        <w:tc>
          <w:tcPr>
            <w:tcW w:w="9464" w:type="dxa"/>
          </w:tcPr>
          <w:p w14:paraId="191571A5" w14:textId="77777777" w:rsidR="00186221" w:rsidRPr="002C70DE" w:rsidRDefault="00186221" w:rsidP="002C7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221" w:rsidRPr="002C70DE" w14:paraId="59F330C6" w14:textId="77777777" w:rsidTr="0087516A">
        <w:tc>
          <w:tcPr>
            <w:tcW w:w="9464" w:type="dxa"/>
          </w:tcPr>
          <w:p w14:paraId="5F5EFBEA" w14:textId="77777777" w:rsidR="00186221" w:rsidRPr="002C70DE" w:rsidRDefault="00186221" w:rsidP="002C70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70DE">
              <w:rPr>
                <w:rFonts w:ascii="Times New Roman" w:hAnsi="Times New Roman" w:cs="Times New Roman"/>
                <w:sz w:val="27"/>
                <w:szCs w:val="27"/>
              </w:rPr>
              <w:t>Председатель Собрания депутатов</w:t>
            </w:r>
          </w:p>
        </w:tc>
      </w:tr>
      <w:tr w:rsidR="00186221" w:rsidRPr="002C70DE" w14:paraId="45DA9FCC" w14:textId="77777777" w:rsidTr="0087516A">
        <w:tc>
          <w:tcPr>
            <w:tcW w:w="9464" w:type="dxa"/>
          </w:tcPr>
          <w:p w14:paraId="61A303EE" w14:textId="5A90499A" w:rsidR="00186221" w:rsidRPr="002C70DE" w:rsidRDefault="00186221" w:rsidP="002C70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70DE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муниципального </w:t>
            </w:r>
            <w:r w:rsidR="00A207C5" w:rsidRPr="002C70DE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="0087516A" w:rsidRPr="002C7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В.А. Коновалов</w:t>
            </w:r>
          </w:p>
        </w:tc>
      </w:tr>
      <w:tr w:rsidR="00186221" w:rsidRPr="0087516A" w14:paraId="03851C50" w14:textId="77777777" w:rsidTr="0087516A">
        <w:tc>
          <w:tcPr>
            <w:tcW w:w="9464" w:type="dxa"/>
          </w:tcPr>
          <w:p w14:paraId="5B863DCA" w14:textId="77777777" w:rsidR="00B6789D" w:rsidRDefault="00B6789D"/>
          <w:tbl>
            <w:tblPr>
              <w:tblStyle w:val="a3"/>
              <w:tblW w:w="0" w:type="auto"/>
              <w:tblInd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7"/>
            </w:tblGrid>
            <w:tr w:rsidR="0087516A" w:rsidRPr="0087516A" w14:paraId="7C2271BE" w14:textId="77777777" w:rsidTr="0087516A">
              <w:trPr>
                <w:trHeight w:val="1104"/>
              </w:trPr>
              <w:tc>
                <w:tcPr>
                  <w:tcW w:w="5127" w:type="dxa"/>
                </w:tcPr>
                <w:p w14:paraId="129EDAA7" w14:textId="77777777" w:rsidR="0087516A" w:rsidRPr="0087516A" w:rsidRDefault="0087516A" w:rsidP="0087516A">
                  <w:pPr>
                    <w:pStyle w:val="1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87516A">
                    <w:rPr>
                      <w:b w:val="0"/>
                      <w:sz w:val="28"/>
                      <w:szCs w:val="28"/>
                    </w:rPr>
                    <w:lastRenderedPageBreak/>
                    <w:t>УТВЕРЖДЕН</w:t>
                  </w:r>
                </w:p>
                <w:p w14:paraId="7336FFFF" w14:textId="77777777" w:rsidR="0087516A" w:rsidRPr="0087516A" w:rsidRDefault="0087516A" w:rsidP="0087516A">
                  <w:pPr>
                    <w:pStyle w:val="1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87516A">
                    <w:rPr>
                      <w:b w:val="0"/>
                      <w:sz w:val="28"/>
                      <w:szCs w:val="28"/>
                    </w:rPr>
                    <w:t>решением Собрания депутатов</w:t>
                  </w:r>
                </w:p>
                <w:p w14:paraId="2F4EC684" w14:textId="2007D6D8" w:rsidR="0087516A" w:rsidRPr="0087516A" w:rsidRDefault="0087516A" w:rsidP="0087516A">
                  <w:pPr>
                    <w:pStyle w:val="1"/>
                    <w:jc w:val="center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87516A">
                    <w:rPr>
                      <w:b w:val="0"/>
                      <w:sz w:val="28"/>
                      <w:szCs w:val="28"/>
                    </w:rPr>
                    <w:t>Няндомского муниципального округа Архангельской области</w:t>
                  </w:r>
                </w:p>
              </w:tc>
            </w:tr>
            <w:tr w:rsidR="0087516A" w:rsidRPr="0087516A" w14:paraId="139EDC81" w14:textId="77777777" w:rsidTr="0087516A">
              <w:tc>
                <w:tcPr>
                  <w:tcW w:w="5127" w:type="dxa"/>
                </w:tcPr>
                <w:p w14:paraId="0D0BAAA9" w14:textId="15CD4D71" w:rsidR="0087516A" w:rsidRPr="0087516A" w:rsidRDefault="0087516A" w:rsidP="0087516A">
                  <w:pPr>
                    <w:jc w:val="center"/>
                    <w:rPr>
                      <w:sz w:val="28"/>
                      <w:szCs w:val="28"/>
                    </w:rPr>
                  </w:pPr>
                  <w:r w:rsidRPr="00875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 «____» _____________2023 г. № ____</w:t>
                  </w:r>
                </w:p>
              </w:tc>
            </w:tr>
          </w:tbl>
          <w:p w14:paraId="145E5F92" w14:textId="77777777" w:rsidR="00186221" w:rsidRPr="0087516A" w:rsidRDefault="00186221" w:rsidP="002B4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BC14E" w14:textId="77777777" w:rsidR="0087516A" w:rsidRDefault="0087516A" w:rsidP="008751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3FB66" w14:textId="02C2C161" w:rsidR="004A1BA1" w:rsidRPr="004A1BA1" w:rsidRDefault="004A1BA1" w:rsidP="002C70DE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4A1BA1">
        <w:rPr>
          <w:b/>
          <w:bCs/>
          <w:color w:val="242424"/>
          <w:sz w:val="28"/>
          <w:szCs w:val="28"/>
        </w:rPr>
        <w:t>Порядок</w:t>
      </w:r>
    </w:p>
    <w:p w14:paraId="2DF60D95" w14:textId="5697641F" w:rsidR="004A1BA1" w:rsidRPr="004A1BA1" w:rsidRDefault="004A1BA1" w:rsidP="002C70DE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4A1BA1">
        <w:rPr>
          <w:b/>
          <w:bCs/>
          <w:color w:val="242424"/>
          <w:sz w:val="28"/>
          <w:szCs w:val="28"/>
        </w:rPr>
        <w:t>установления тарифов на услуги, предоставляемые муниципальными предприятиями и учреждениями Няндомского муниципального округа</w:t>
      </w:r>
      <w:r>
        <w:rPr>
          <w:b/>
          <w:bCs/>
          <w:color w:val="242424"/>
          <w:sz w:val="28"/>
          <w:szCs w:val="28"/>
        </w:rPr>
        <w:t xml:space="preserve"> и </w:t>
      </w:r>
      <w:r w:rsidRPr="004A1BA1">
        <w:rPr>
          <w:b/>
          <w:bCs/>
          <w:color w:val="242424"/>
          <w:sz w:val="28"/>
          <w:szCs w:val="28"/>
        </w:rPr>
        <w:t>работы, выполняемые муниципальными предприятиями и учреждениями Няндомского муниципального округа</w:t>
      </w:r>
    </w:p>
    <w:p w14:paraId="5F104D9D" w14:textId="0F7E56A8" w:rsidR="004A1BA1" w:rsidRDefault="004A1BA1" w:rsidP="004A1BA1">
      <w:pPr>
        <w:pStyle w:val="ab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</w:p>
    <w:p w14:paraId="5D808F12" w14:textId="77777777" w:rsidR="004A1BA1" w:rsidRPr="004A1BA1" w:rsidRDefault="004A1BA1" w:rsidP="004A1BA1">
      <w:pPr>
        <w:pStyle w:val="ab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 w:rsidRPr="004A1BA1">
        <w:rPr>
          <w:b/>
          <w:bCs/>
          <w:color w:val="242424"/>
          <w:sz w:val="28"/>
          <w:szCs w:val="28"/>
        </w:rPr>
        <w:t>1. Общие положения</w:t>
      </w:r>
    </w:p>
    <w:p w14:paraId="726B4D72" w14:textId="26330BD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1.1.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>Настоящий Порядок 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 (далее по тексту - Порядок), определяет порядок установлени</w:t>
      </w:r>
      <w:r w:rsidR="00B6789D" w:rsidRPr="002C70DE">
        <w:rPr>
          <w:sz w:val="28"/>
          <w:szCs w:val="28"/>
        </w:rPr>
        <w:t>я</w:t>
      </w:r>
      <w:r w:rsidRPr="002C70DE">
        <w:rPr>
          <w:sz w:val="28"/>
          <w:szCs w:val="28"/>
        </w:rPr>
        <w:t xml:space="preserve">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округа, если иное не предусмотрено федеральными законами.</w:t>
      </w:r>
    </w:p>
    <w:p w14:paraId="46E9516C" w14:textId="4CBE658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1.2. Основные понятия, используемые в настоящем По</w:t>
      </w:r>
      <w:r w:rsidR="00B6789D" w:rsidRPr="002C70DE">
        <w:rPr>
          <w:sz w:val="28"/>
          <w:szCs w:val="28"/>
        </w:rPr>
        <w:t>рядке</w:t>
      </w:r>
      <w:r w:rsidRPr="002C70DE">
        <w:rPr>
          <w:sz w:val="28"/>
          <w:szCs w:val="28"/>
        </w:rPr>
        <w:t>:</w:t>
      </w:r>
    </w:p>
    <w:p w14:paraId="7FE5776B" w14:textId="4F793E9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на услуги (работы) муниципальных предприятий и учреждений </w:t>
      </w:r>
      <w:bookmarkStart w:id="0" w:name="_Hlk132124072"/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 </w:t>
      </w:r>
      <w:bookmarkEnd w:id="0"/>
      <w:r w:rsidRPr="002C70DE">
        <w:rPr>
          <w:sz w:val="28"/>
          <w:szCs w:val="28"/>
        </w:rPr>
        <w:t xml:space="preserve">- ценовые ставки, по которым осуществляются расчеты за услуги (работы), предоставляемые (выполняемые) муниципальными предприятиями и учреждениями </w:t>
      </w:r>
      <w:r w:rsidR="00B6789D" w:rsidRPr="002C70DE">
        <w:rPr>
          <w:sz w:val="28"/>
          <w:szCs w:val="28"/>
        </w:rPr>
        <w:t xml:space="preserve">Няндомского муниципального </w:t>
      </w:r>
      <w:r w:rsidR="002C70DE" w:rsidRPr="002C70DE">
        <w:rPr>
          <w:sz w:val="28"/>
          <w:szCs w:val="28"/>
        </w:rPr>
        <w:t>округа (</w:t>
      </w:r>
      <w:r w:rsidRPr="002C70DE">
        <w:rPr>
          <w:sz w:val="28"/>
          <w:szCs w:val="28"/>
        </w:rPr>
        <w:t>далее по тексту - тарифы);</w:t>
      </w:r>
    </w:p>
    <w:p w14:paraId="21234640" w14:textId="6D6B872E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2) поставщик услуг (работ) - муниципальное унитарное предприятие или муниципальное учреждение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предоставляющее услуги (выполняющее работы) потребителям в соответствии со своей специализацией;</w:t>
      </w:r>
    </w:p>
    <w:p w14:paraId="614ABAD2" w14:textId="78B5D12D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потребитель услуг (работ) - физическое или юридическое лицо, использующее услуги (работы) муниципальных предприятий и учреждений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;</w:t>
      </w:r>
    </w:p>
    <w:p w14:paraId="0AEE05A0" w14:textId="3FEB3DA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4)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установление (изменение) тарифов - принятие муниципального правового акта, устанавливающего размер тарифов, отличный от действующего в текущий временной период.</w:t>
      </w:r>
    </w:p>
    <w:p w14:paraId="685A7DD9" w14:textId="1390768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1.3.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Установление тарифов осуществляется в целях обеспечения социальных потребностей населения </w:t>
      </w:r>
      <w:r w:rsidR="00B6789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в получении необходимых услуг (работ), предоставляемых (выполняемых) муниципальными предприятиями и учреждениями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на основе экономически обоснованных и доступных тарифов на эти услуги (работы).</w:t>
      </w:r>
    </w:p>
    <w:p w14:paraId="729AECE8" w14:textId="7469E40A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lastRenderedPageBreak/>
        <w:t>1.4.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При установлении тарифов на услуги, предоставляемые муниципальными предприятиями и учреждениями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и работы, выполняемые муниципальными предприятиями и учреждениями </w:t>
      </w:r>
      <w:r w:rsidR="00B6789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должны соблюдаться следующие основные принципы:</w:t>
      </w:r>
    </w:p>
    <w:p w14:paraId="3C7F82E2" w14:textId="2243683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1) обеспечение баланса интересов поставщиков и потребителей услуг (работ) на основе доступности (возможности их оплаты) населением </w:t>
      </w:r>
      <w:r w:rsidR="00B6789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и компенсации поставщикам услуг (работ) затрат на их предоставление;</w:t>
      </w:r>
    </w:p>
    <w:p w14:paraId="02CCE2A9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обеспечение экономической обоснованности затрат поставщиков услуг (работ) на их предоставление (выполнение) потребителям;</w:t>
      </w:r>
    </w:p>
    <w:p w14:paraId="0920169C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 установление пониженных (льготных) тарифов для отдельных потребителей услуг (работ) при условии определения источника и механизма компенсации льгот.</w:t>
      </w:r>
    </w:p>
    <w:p w14:paraId="2F100E68" w14:textId="4658AF59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1.5.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на услуги, предоставляемые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и работы, выполняемые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утверждаются соответствующими постановлениями администрации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</w:t>
      </w:r>
    </w:p>
    <w:p w14:paraId="16056AF0" w14:textId="55C4A12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1.6.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Установление тарифов может осуществляться следующими методами:</w:t>
      </w:r>
    </w:p>
    <w:p w14:paraId="68E4487F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установление фиксированных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работ);</w:t>
      </w:r>
    </w:p>
    <w:p w14:paraId="18BE2763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установление предельных (максимальных)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работ), с предоставлением ей права снижать предельный (максимальный) тариф;</w:t>
      </w:r>
    </w:p>
    <w:p w14:paraId="51F9CAB2" w14:textId="79CEB74B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индексация установленных тарифов в случаях объективных изменений условий деятельности поставщиков услуг (работ), влияющих на стоимость предоставляемых ими услуг (выполняемых работ).</w:t>
      </w:r>
    </w:p>
    <w:p w14:paraId="76E1DE4F" w14:textId="1E6B4B1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1.7.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на услуги, предоставляемые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, и работы, выполняемые муниципальными предприятиями и учреждениями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могут устанавливаться в течение года.</w:t>
      </w:r>
    </w:p>
    <w:p w14:paraId="521A801F" w14:textId="3B2EBD52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1.8.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Тарифы могут устанавливаться как на определенный срок регулирования, так и на неопределенный срок. Начало периода действия установленных тарифов определяется постановлением администрации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 xml:space="preserve"> о тарифах на услуги (работы), оказываемые поставщиками услуг (работ).</w:t>
      </w:r>
    </w:p>
    <w:p w14:paraId="5DB2162D" w14:textId="327A7A24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1.9. </w:t>
      </w:r>
      <w:r w:rsidR="001B117D" w:rsidRPr="002C70DE">
        <w:rPr>
          <w:sz w:val="28"/>
          <w:szCs w:val="28"/>
        </w:rPr>
        <w:t xml:space="preserve">Собрание </w:t>
      </w:r>
      <w:r w:rsidRPr="002C70DE">
        <w:rPr>
          <w:sz w:val="28"/>
          <w:szCs w:val="28"/>
        </w:rPr>
        <w:t>депутатов</w:t>
      </w:r>
      <w:r w:rsidR="001B117D" w:rsidRPr="002C70DE">
        <w:rPr>
          <w:sz w:val="28"/>
          <w:szCs w:val="28"/>
        </w:rPr>
        <w:t xml:space="preserve"> Няндомского муниципального округа</w:t>
      </w:r>
      <w:r w:rsidRPr="002C70DE">
        <w:rPr>
          <w:sz w:val="28"/>
          <w:szCs w:val="28"/>
        </w:rPr>
        <w:t>:</w:t>
      </w:r>
    </w:p>
    <w:p w14:paraId="1409B24A" w14:textId="482FC58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lastRenderedPageBreak/>
        <w:t>1)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осуществляет контроль за администрацией </w:t>
      </w:r>
      <w:r w:rsidR="001B117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в части соблюдения порядка принятия решений об установлении тарифов на услуги (работы) муниципальных предприятий и учреждений </w:t>
      </w:r>
      <w:r w:rsidR="001B117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;</w:t>
      </w:r>
    </w:p>
    <w:p w14:paraId="5309709C" w14:textId="4D42D395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заслушивает должностных лиц администрации </w:t>
      </w:r>
      <w:r w:rsidR="001B117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на </w:t>
      </w:r>
      <w:r w:rsidR="007E6BDD" w:rsidRPr="002C70DE">
        <w:rPr>
          <w:sz w:val="28"/>
          <w:szCs w:val="28"/>
        </w:rPr>
        <w:t xml:space="preserve">сессиях </w:t>
      </w:r>
      <w:r w:rsidR="007644D6">
        <w:rPr>
          <w:sz w:val="28"/>
          <w:szCs w:val="28"/>
        </w:rPr>
        <w:t>С</w:t>
      </w:r>
      <w:r w:rsidR="00DA0517">
        <w:rPr>
          <w:sz w:val="28"/>
          <w:szCs w:val="28"/>
        </w:rPr>
        <w:t xml:space="preserve">обрания </w:t>
      </w:r>
      <w:r w:rsidR="007E6BDD" w:rsidRPr="002C70DE">
        <w:rPr>
          <w:sz w:val="28"/>
          <w:szCs w:val="28"/>
        </w:rPr>
        <w:t>депутатов Няндомского муниципального округа</w:t>
      </w:r>
      <w:r w:rsidRPr="002C70DE">
        <w:rPr>
          <w:sz w:val="28"/>
          <w:szCs w:val="28"/>
        </w:rPr>
        <w:t xml:space="preserve"> по вопросу размеров утвержденных тарифов, правильности их применения, возможности предоставления льгот для определенных групп населения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</w:t>
      </w:r>
    </w:p>
    <w:p w14:paraId="2C320590" w14:textId="4B62E444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1.10. Администрация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:</w:t>
      </w:r>
    </w:p>
    <w:p w14:paraId="160C2694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осуществляет контроль за применением тарифов;</w:t>
      </w:r>
    </w:p>
    <w:p w14:paraId="6B30B742" w14:textId="48D99D2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</w:t>
      </w:r>
      <w:r w:rsidR="007E6BDD" w:rsidRPr="002C70DE">
        <w:rPr>
          <w:sz w:val="28"/>
          <w:szCs w:val="28"/>
        </w:rPr>
        <w:t xml:space="preserve"> </w:t>
      </w:r>
      <w:r w:rsidRPr="002C70DE">
        <w:rPr>
          <w:sz w:val="28"/>
          <w:szCs w:val="28"/>
        </w:rPr>
        <w:t>привлекает соответствующих специалистов или организации для проведения независимых экспертиз обоснованности расчета тарифов</w:t>
      </w:r>
      <w:r w:rsidR="00DA0517">
        <w:rPr>
          <w:sz w:val="28"/>
          <w:szCs w:val="28"/>
        </w:rPr>
        <w:t xml:space="preserve"> (при необходимости)</w:t>
      </w:r>
      <w:r w:rsidRPr="002C70DE">
        <w:rPr>
          <w:sz w:val="28"/>
          <w:szCs w:val="28"/>
        </w:rPr>
        <w:t>.</w:t>
      </w:r>
    </w:p>
    <w:p w14:paraId="7D1F2CED" w14:textId="686727B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1.11.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 xml:space="preserve">Администрация </w:t>
      </w:r>
      <w:r w:rsidR="007E6BD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 xml:space="preserve">не устанавливает тарифы на услуги (работы) муниципальных предприятий и учреждений </w:t>
      </w:r>
      <w:r w:rsidR="007E6BDD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в случаях, если:</w:t>
      </w:r>
    </w:p>
    <w:p w14:paraId="300B7D61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стоимость услуг (работ) формируется на основе единых норм и расценок, территориальных сборников по ценообразованию в строительстве, укрупненных сметных нормативов, утвержденных федеральным органом исполнительной власти, территориальных единичных расценок и иных расценок, утвержденных в соответствии с действующим законодательством;</w:t>
      </w:r>
    </w:p>
    <w:p w14:paraId="43D5C0B0" w14:textId="059A6D1B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стоимость услуг (работ) определяется в соответствии с Федеральным </w:t>
      </w:r>
      <w:hyperlink r:id="rId9" w:history="1">
        <w:r w:rsidRPr="002C70D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2C70DE">
        <w:rPr>
          <w:sz w:val="28"/>
          <w:szCs w:val="28"/>
        </w:rPr>
        <w:t xml:space="preserve"> от 05.04.2013 </w:t>
      </w:r>
      <w:r w:rsidR="001F3509">
        <w:rPr>
          <w:sz w:val="28"/>
          <w:szCs w:val="28"/>
        </w:rPr>
        <w:t>№</w:t>
      </w:r>
      <w:r w:rsidRPr="002C70DE">
        <w:rPr>
          <w:sz w:val="28"/>
          <w:szCs w:val="28"/>
        </w:rPr>
        <w:t xml:space="preserve"> 44-ФЗ </w:t>
      </w:r>
      <w:r w:rsidR="00DA0517">
        <w:rPr>
          <w:sz w:val="28"/>
          <w:szCs w:val="28"/>
        </w:rPr>
        <w:t xml:space="preserve"> «</w:t>
      </w:r>
      <w:r w:rsidRPr="002C70D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0517">
        <w:rPr>
          <w:sz w:val="28"/>
          <w:szCs w:val="28"/>
        </w:rPr>
        <w:t>»</w:t>
      </w:r>
      <w:r w:rsidRPr="002C70DE">
        <w:rPr>
          <w:sz w:val="28"/>
          <w:szCs w:val="28"/>
        </w:rPr>
        <w:t>.</w:t>
      </w:r>
    </w:p>
    <w:p w14:paraId="7A4E0097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 Порядок установления (изменения) тарифов на услуги (работы), предоставляемые (выполняемые)поставщиками услуг (работ)</w:t>
      </w:r>
    </w:p>
    <w:p w14:paraId="1D79AD33" w14:textId="3DD958B2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2.1.</w:t>
      </w:r>
      <w:r w:rsidR="002C70DE" w:rsidRPr="002C70DE">
        <w:rPr>
          <w:sz w:val="28"/>
          <w:szCs w:val="28"/>
        </w:rPr>
        <w:t> </w:t>
      </w:r>
      <w:r w:rsidRPr="002C70DE">
        <w:rPr>
          <w:sz w:val="28"/>
          <w:szCs w:val="28"/>
        </w:rPr>
        <w:t>Установление (изменение) тарифов на услуги (работы), предоставляемые (выполняемые) поставщиками услуг (работ), производится на основании заявлений об установлении (изменении) тарифов данных поставщиков услуг (работ</w:t>
      </w:r>
      <w:r w:rsidR="002C70DE" w:rsidRPr="002C70DE">
        <w:rPr>
          <w:sz w:val="28"/>
          <w:szCs w:val="28"/>
        </w:rPr>
        <w:t>). Заявление</w:t>
      </w:r>
      <w:r w:rsidR="003417E3" w:rsidRPr="002C70DE">
        <w:rPr>
          <w:sz w:val="28"/>
          <w:szCs w:val="28"/>
        </w:rPr>
        <w:t xml:space="preserve"> и расчет представляются не менее чем за один месяц до предполагаемой даты установления (изменения) тарифа.</w:t>
      </w:r>
    </w:p>
    <w:p w14:paraId="5FF6393E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2.2. Основанием для подачи заявления об установлении (изменении) тарифов являются:</w:t>
      </w:r>
    </w:p>
    <w:p w14:paraId="03FEF6D0" w14:textId="37F962A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создание нового муниципального предприятия или учреждения, тарифы на услуги (работы) которого подлежат установлению в соответствии с настоящим По</w:t>
      </w:r>
      <w:r w:rsidR="007E6BDD" w:rsidRPr="002C70DE">
        <w:rPr>
          <w:sz w:val="28"/>
          <w:szCs w:val="28"/>
        </w:rPr>
        <w:t>рядком</w:t>
      </w:r>
      <w:r w:rsidRPr="002C70DE">
        <w:rPr>
          <w:sz w:val="28"/>
          <w:szCs w:val="28"/>
        </w:rPr>
        <w:t>;</w:t>
      </w:r>
    </w:p>
    <w:p w14:paraId="674F43A1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14:paraId="66E26EEC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 изменение более чем на 5 процентов затрат по услугам (работам), предоставляемым (выполняемым) поставщиками услуг (работ), по сравнению с затратами, принятыми при установлении действующих тарифов;</w:t>
      </w:r>
    </w:p>
    <w:p w14:paraId="17C6421B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lastRenderedPageBreak/>
        <w:t>4) изменение более чем на 5 процентов суммы налогов, подлежащих уплате в соответствии с законодательством Российской Федерации;</w:t>
      </w:r>
    </w:p>
    <w:p w14:paraId="2BE2CEA4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5) иные основания, влекущие изменение затрат поставщика услуг (работ).</w:t>
      </w:r>
    </w:p>
    <w:p w14:paraId="371E3256" w14:textId="535CEF9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2.3. Для установления (изменения) тарифов поставщики услуг (работ) обращаются с заявлением на имя </w:t>
      </w:r>
      <w:r w:rsidR="00DA0517">
        <w:rPr>
          <w:sz w:val="28"/>
          <w:szCs w:val="28"/>
        </w:rPr>
        <w:t>г</w:t>
      </w:r>
      <w:r w:rsidRPr="002C70DE">
        <w:rPr>
          <w:sz w:val="28"/>
          <w:szCs w:val="28"/>
        </w:rPr>
        <w:t xml:space="preserve">лавы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 К указанному заявлению прилагаются:</w:t>
      </w:r>
    </w:p>
    <w:p w14:paraId="1C7DCF08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1) пояснительная записка с обоснованием необходимости установления (изменения) тарифов, с кратким анализом работы поставщика услуг (работ) за прошедший период;</w:t>
      </w:r>
    </w:p>
    <w:p w14:paraId="217C2BD1" w14:textId="280BFC85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предложение о методе установления (изменения) тарифа, подлежащем применению;</w:t>
      </w:r>
    </w:p>
    <w:p w14:paraId="33A9B676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3) проект прейскуранта на услуги (работы);</w:t>
      </w:r>
    </w:p>
    <w:p w14:paraId="10C995ED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4) плановые калькуляции себестоимости услуг (работ), составленные в соответствии с требованиями отраслевых инструкций по планированию, учету и калькулированную себестоимости, содержащие все основные статьи затрат с приложением их расчета;</w:t>
      </w:r>
    </w:p>
    <w:p w14:paraId="20895C66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5) отчетные калькуляции себестоимости услуг (работ) за период действия предыдущих тарифов в разрезе статей затрат по видам услуг (работ) с расшифровкой комплексных статей затрат;</w:t>
      </w:r>
    </w:p>
    <w:p w14:paraId="4AAEB958" w14:textId="21AD5961" w:rsidR="00E20001" w:rsidRPr="0087516A" w:rsidRDefault="004A1BA1" w:rsidP="00E2000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6)</w:t>
      </w:r>
      <w:r w:rsidR="001F3509">
        <w:rPr>
          <w:sz w:val="28"/>
          <w:szCs w:val="28"/>
        </w:rPr>
        <w:t> </w:t>
      </w:r>
      <w:r w:rsidRPr="002C70DE">
        <w:rPr>
          <w:sz w:val="28"/>
          <w:szCs w:val="28"/>
        </w:rPr>
        <w:t>расчет плановой рентабельности</w:t>
      </w:r>
      <w:r w:rsidR="00E20001">
        <w:rPr>
          <w:sz w:val="28"/>
          <w:szCs w:val="28"/>
        </w:rPr>
        <w:t>. Уровень рентабельности, прини</w:t>
      </w:r>
      <w:r w:rsidR="00E20001" w:rsidRPr="0087516A">
        <w:rPr>
          <w:sz w:val="28"/>
          <w:szCs w:val="28"/>
        </w:rPr>
        <w:t>маемый при расчете тарифов на услуги (работы), должен обеспечивать муниципальному предприятию или учреждению необходимые средства для собственного развития или финансового обеспечения иных обоснованных расходов и не должен превышать:</w:t>
      </w:r>
    </w:p>
    <w:p w14:paraId="2C09481A" w14:textId="2B8BF0EF" w:rsidR="00E20001" w:rsidRPr="0087516A" w:rsidRDefault="00E20001" w:rsidP="00E20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коммунальные услуги - 10%;</w:t>
      </w:r>
    </w:p>
    <w:p w14:paraId="7B1FCCD5" w14:textId="77777777" w:rsidR="00E20001" w:rsidRPr="0087516A" w:rsidRDefault="00E20001" w:rsidP="00E20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ритуальные услуги, не входящие в гарантированный перечень услуг по погребению - 15%;</w:t>
      </w:r>
    </w:p>
    <w:p w14:paraId="0E01FAD9" w14:textId="77777777" w:rsidR="00E20001" w:rsidRPr="0087516A" w:rsidRDefault="00E20001" w:rsidP="00E20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прочие услуги - 50%.</w:t>
      </w:r>
    </w:p>
    <w:p w14:paraId="34C3B7B7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7) сведения о численности и заработной плате работников по видам деятельности;</w:t>
      </w:r>
    </w:p>
    <w:p w14:paraId="536BC8D0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8) копия приказа об учетной политике;</w:t>
      </w:r>
    </w:p>
    <w:p w14:paraId="6903AB87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9) копия бухгалтерской отчетности за последний отчетный год и на последнюю отчетную дату.</w:t>
      </w:r>
    </w:p>
    <w:p w14:paraId="4CD83D53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В случае, если заявителем предлагается применение метода индексации, к заявлению прилагаются только документы и материалы, указанные в </w:t>
      </w:r>
      <w:hyperlink r:id="rId10" w:anchor="P114" w:history="1">
        <w:r w:rsidRPr="002C70D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подпунктах 1</w:t>
        </w:r>
      </w:hyperlink>
      <w:r w:rsidRPr="002C70DE">
        <w:rPr>
          <w:sz w:val="28"/>
          <w:szCs w:val="28"/>
        </w:rPr>
        <w:t> - </w:t>
      </w:r>
      <w:hyperlink r:id="rId11" w:anchor="P117" w:history="1">
        <w:r w:rsidRPr="002C70D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3</w:t>
        </w:r>
      </w:hyperlink>
      <w:r w:rsidRPr="002C70DE">
        <w:rPr>
          <w:sz w:val="28"/>
          <w:szCs w:val="28"/>
        </w:rPr>
        <w:t> настоящего пункта.</w:t>
      </w:r>
    </w:p>
    <w:p w14:paraId="1EB5667B" w14:textId="2E6ADDA8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Все представляемые документы и материалы подписываются руководителем и главным бухгалтером заявителя и согласовываются с соответствующими отраслевыми</w:t>
      </w:r>
      <w:r w:rsidR="00DA0517">
        <w:rPr>
          <w:sz w:val="28"/>
          <w:szCs w:val="28"/>
        </w:rPr>
        <w:t xml:space="preserve"> (функциональными)</w:t>
      </w:r>
      <w:r w:rsidRPr="002C70DE">
        <w:rPr>
          <w:sz w:val="28"/>
          <w:szCs w:val="28"/>
        </w:rPr>
        <w:t xml:space="preserve"> </w:t>
      </w:r>
      <w:r w:rsidR="00DA0517">
        <w:rPr>
          <w:sz w:val="28"/>
          <w:szCs w:val="28"/>
        </w:rPr>
        <w:t>органами</w:t>
      </w:r>
      <w:r w:rsidRPr="002C70DE">
        <w:rPr>
          <w:sz w:val="28"/>
          <w:szCs w:val="28"/>
        </w:rPr>
        <w:t xml:space="preserve"> администрации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, осуществляющими координацию деятельности заявителя.</w:t>
      </w:r>
    </w:p>
    <w:p w14:paraId="3029418B" w14:textId="77777777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Поставщик услуг (работ) может представить заключение независимой экспертизы в отношении экономической обоснованности предлагаемых тарифов на услуги (работы).</w:t>
      </w:r>
    </w:p>
    <w:p w14:paraId="39C44890" w14:textId="723525C3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lastRenderedPageBreak/>
        <w:t>2.4. В случае если поставщик услуг (работ) кроме предоставления услуг (выполнения работ), тарифы на которые подлежат установлению в соответствии с настоящим По</w:t>
      </w:r>
      <w:r w:rsidR="007E6BDD" w:rsidRPr="002C70DE">
        <w:rPr>
          <w:sz w:val="28"/>
          <w:szCs w:val="28"/>
        </w:rPr>
        <w:t>рядком</w:t>
      </w:r>
      <w:r w:rsidRPr="002C70DE">
        <w:rPr>
          <w:sz w:val="28"/>
          <w:szCs w:val="28"/>
        </w:rPr>
        <w:t>, осуществляет иные виды деятельности, расходы на их осуществление не учитываются при расчете регулируемых тарифов.</w:t>
      </w:r>
    </w:p>
    <w:p w14:paraId="3A2098B3" w14:textId="545AED8F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</w:t>
      </w:r>
      <w:r w:rsidR="007E6BDD" w:rsidRPr="002C70DE">
        <w:rPr>
          <w:sz w:val="28"/>
          <w:szCs w:val="28"/>
        </w:rPr>
        <w:t>Архангельской</w:t>
      </w:r>
      <w:r w:rsidRPr="002C70DE">
        <w:rPr>
          <w:sz w:val="28"/>
          <w:szCs w:val="28"/>
        </w:rPr>
        <w:t xml:space="preserve"> области, </w:t>
      </w:r>
      <w:r w:rsidR="007E6BDD" w:rsidRPr="002C70DE">
        <w:rPr>
          <w:sz w:val="28"/>
          <w:szCs w:val="28"/>
        </w:rPr>
        <w:t>Няндомского муниципального округа</w:t>
      </w:r>
      <w:r w:rsidRPr="002C70DE">
        <w:rPr>
          <w:sz w:val="28"/>
          <w:szCs w:val="28"/>
        </w:rPr>
        <w:t>.</w:t>
      </w:r>
    </w:p>
    <w:p w14:paraId="0F8EE372" w14:textId="772B8B04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При расчете тарифов учитывается величина прибыли, необходимая для обеспечения поставщиков услуг</w:t>
      </w:r>
      <w:r w:rsidR="00DA0517">
        <w:rPr>
          <w:sz w:val="28"/>
          <w:szCs w:val="28"/>
        </w:rPr>
        <w:t xml:space="preserve"> (работ)</w:t>
      </w:r>
      <w:r w:rsidRPr="002C70DE">
        <w:rPr>
          <w:sz w:val="28"/>
          <w:szCs w:val="28"/>
        </w:rPr>
        <w:t xml:space="preserve">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14:paraId="154F7725" w14:textId="557F66C6" w:rsidR="00597210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 xml:space="preserve">2.5. </w:t>
      </w:r>
      <w:r w:rsidR="00DA0517">
        <w:rPr>
          <w:sz w:val="28"/>
          <w:szCs w:val="28"/>
        </w:rPr>
        <w:t xml:space="preserve">Уполномоченный орган </w:t>
      </w:r>
      <w:r w:rsidR="00597210" w:rsidRPr="002C70DE">
        <w:rPr>
          <w:sz w:val="28"/>
          <w:szCs w:val="28"/>
        </w:rPr>
        <w:t xml:space="preserve">администрации </w:t>
      </w:r>
      <w:r w:rsidR="00C71312" w:rsidRPr="002C70DE">
        <w:rPr>
          <w:sz w:val="28"/>
          <w:szCs w:val="28"/>
        </w:rPr>
        <w:t xml:space="preserve">Няндомского муниципального округа (далее – отдел экономики) </w:t>
      </w:r>
      <w:r w:rsidR="00597210" w:rsidRPr="002C70DE">
        <w:rPr>
          <w:sz w:val="28"/>
          <w:szCs w:val="28"/>
        </w:rPr>
        <w:t>рассматривает поступившие документы в течение 15 рабочих дней со дня их поступления. Проводит анализ полноты и качества предоставленных материалов, проверяет достоверность расчета и оценивает его обоснованность.</w:t>
      </w:r>
    </w:p>
    <w:p w14:paraId="21FE04EE" w14:textId="543FC24E" w:rsidR="00C71312" w:rsidRPr="002C70DE" w:rsidRDefault="00597210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В случае выявления несоответствия представленных документов и (или) содержащихся в них сведений установленным требованиям отдел экономики возвращает муниципальному предприятию или учреждению представленные документы на доработку с указанием причин возврата или направляет ему письменный запрос о представлении дополнительных документов</w:t>
      </w:r>
      <w:r w:rsidR="00E81EDB" w:rsidRPr="002C70DE">
        <w:rPr>
          <w:sz w:val="28"/>
          <w:szCs w:val="28"/>
        </w:rPr>
        <w:t xml:space="preserve"> с обоснованием такого запроса.</w:t>
      </w:r>
    </w:p>
    <w:p w14:paraId="77B84CC6" w14:textId="2D0E1D47" w:rsidR="004A1BA1" w:rsidRPr="002C70DE" w:rsidRDefault="00597210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Муниципальное предприятие или учреждение в течение 5 рабочих дней дорабатывает документы с учетом замечаний отдела экономики и направляет их обратно.</w:t>
      </w:r>
      <w:r w:rsidR="00E81EDB" w:rsidRPr="002C70DE">
        <w:rPr>
          <w:sz w:val="28"/>
          <w:szCs w:val="28"/>
        </w:rPr>
        <w:t xml:space="preserve"> В случае непредставления необходимых сведений заявление возвращается без рассмотрения с указанием причин.</w:t>
      </w:r>
    </w:p>
    <w:p w14:paraId="6BF4D1AB" w14:textId="3E0B061F" w:rsidR="00C71312" w:rsidRPr="002C70DE" w:rsidRDefault="00C71312" w:rsidP="002C7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документов установленным требованиям отдел экономики готовит заключение об экономической обоснованности расчетов тарифов и направляет его на Комиссию по установлению тарифов на услуги, предоставляемые муниципальными предприятиями и учреждениями, </w:t>
      </w:r>
      <w:r w:rsidRPr="002C70DE">
        <w:rPr>
          <w:rFonts w:ascii="Times New Roman" w:hAnsi="Times New Roman" w:cs="Times New Roman"/>
          <w:sz w:val="28"/>
          <w:szCs w:val="28"/>
        </w:rPr>
        <w:t>и работы, выполняемые муниципальными предприятиями и учреждениями</w:t>
      </w:r>
      <w:r w:rsidRPr="002C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для рассмотрения и </w:t>
      </w:r>
      <w:r w:rsidR="00764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</w:t>
      </w:r>
      <w:r w:rsidR="005F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E8E29" w14:textId="77777777" w:rsidR="007644D6" w:rsidRDefault="004A1BA1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</w:t>
      </w:r>
      <w:r w:rsidR="002C70DE">
        <w:rPr>
          <w:sz w:val="28"/>
          <w:szCs w:val="28"/>
        </w:rPr>
        <w:t>6</w:t>
      </w:r>
      <w:r w:rsidRPr="002C70DE">
        <w:rPr>
          <w:sz w:val="28"/>
          <w:szCs w:val="28"/>
        </w:rPr>
        <w:t>.</w:t>
      </w:r>
      <w:r w:rsidR="002C70DE">
        <w:rPr>
          <w:sz w:val="28"/>
          <w:szCs w:val="28"/>
        </w:rPr>
        <w:t> </w:t>
      </w:r>
      <w:r w:rsidR="003417E3" w:rsidRPr="002C70DE">
        <w:rPr>
          <w:sz w:val="28"/>
          <w:szCs w:val="28"/>
        </w:rPr>
        <w:t>Состав и полномочия Комиссии определяются главой Няндомского муниципального округа. В состав Комиссии входят представители от администрации</w:t>
      </w:r>
      <w:r w:rsidR="005F0B50">
        <w:rPr>
          <w:sz w:val="28"/>
          <w:szCs w:val="28"/>
        </w:rPr>
        <w:t xml:space="preserve"> </w:t>
      </w:r>
      <w:r w:rsidR="007644D6" w:rsidRPr="007644D6">
        <w:rPr>
          <w:sz w:val="28"/>
          <w:szCs w:val="28"/>
        </w:rPr>
        <w:t xml:space="preserve">Няндомского муниципального округа </w:t>
      </w:r>
      <w:r w:rsidR="005F0B50">
        <w:rPr>
          <w:sz w:val="28"/>
          <w:szCs w:val="28"/>
        </w:rPr>
        <w:t>и</w:t>
      </w:r>
      <w:r w:rsidR="003417E3" w:rsidRPr="002C70DE">
        <w:rPr>
          <w:sz w:val="28"/>
          <w:szCs w:val="28"/>
        </w:rPr>
        <w:t xml:space="preserve"> </w:t>
      </w:r>
      <w:r w:rsidR="005F0B50">
        <w:rPr>
          <w:sz w:val="28"/>
          <w:szCs w:val="28"/>
        </w:rPr>
        <w:t>собрания депутатов</w:t>
      </w:r>
      <w:r w:rsidR="003417E3" w:rsidRPr="002C70DE">
        <w:rPr>
          <w:sz w:val="28"/>
          <w:szCs w:val="28"/>
        </w:rPr>
        <w:t xml:space="preserve"> Няндомского муниципального округа. </w:t>
      </w:r>
      <w:r w:rsidR="005F0B50" w:rsidRPr="005F0B50">
        <w:rPr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 </w:t>
      </w:r>
    </w:p>
    <w:p w14:paraId="7B05BBEE" w14:textId="77777777" w:rsidR="007644D6" w:rsidRDefault="005F0B50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B50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  <w:r>
        <w:rPr>
          <w:sz w:val="28"/>
          <w:szCs w:val="28"/>
        </w:rPr>
        <w:t xml:space="preserve"> </w:t>
      </w:r>
    </w:p>
    <w:p w14:paraId="30195E44" w14:textId="1F53154E" w:rsidR="007644D6" w:rsidRDefault="007644D6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4D6">
        <w:rPr>
          <w:sz w:val="28"/>
          <w:szCs w:val="28"/>
        </w:rPr>
        <w:lastRenderedPageBreak/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общественного характера, результатов выполненных работ или каких-либо выгод (преимуществ), и (или) состоящих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A74D85B" w14:textId="0B1E9A7D" w:rsidR="007644D6" w:rsidRPr="007644D6" w:rsidRDefault="007644D6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4D6">
        <w:rPr>
          <w:sz w:val="28"/>
          <w:szCs w:val="28"/>
        </w:rP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конкурсной комиссии.</w:t>
      </w:r>
    </w:p>
    <w:p w14:paraId="2D92D8EC" w14:textId="77777777" w:rsidR="007644D6" w:rsidRDefault="007644D6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4D6">
        <w:rPr>
          <w:sz w:val="28"/>
          <w:szCs w:val="28"/>
        </w:rPr>
        <w:t xml:space="preserve"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Комиссии, являющегося стороной конфликта интересов, из состава Комиссии либо отстранения его от рассмотрения вопроса. </w:t>
      </w:r>
    </w:p>
    <w:p w14:paraId="2EE83DBF" w14:textId="516512E6" w:rsidR="004A1BA1" w:rsidRPr="002C70DE" w:rsidRDefault="003417E3" w:rsidP="007644D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Комиссия осуществляет свою деятельность в соответствии с Положением, утвержденным постановлением администрации</w:t>
      </w:r>
      <w:r w:rsidR="005F0B50">
        <w:rPr>
          <w:sz w:val="28"/>
          <w:szCs w:val="28"/>
        </w:rPr>
        <w:t xml:space="preserve"> </w:t>
      </w:r>
      <w:r w:rsidR="005F0B50" w:rsidRPr="002C70DE">
        <w:rPr>
          <w:sz w:val="28"/>
          <w:szCs w:val="28"/>
        </w:rPr>
        <w:t>Няндомского муниципального округа</w:t>
      </w:r>
      <w:r w:rsidR="004A1BA1" w:rsidRPr="002C70DE">
        <w:rPr>
          <w:sz w:val="28"/>
          <w:szCs w:val="28"/>
        </w:rPr>
        <w:t>.</w:t>
      </w:r>
    </w:p>
    <w:p w14:paraId="1E959AF6" w14:textId="70B55F00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</w:t>
      </w:r>
      <w:r w:rsidR="002C70DE">
        <w:rPr>
          <w:sz w:val="28"/>
          <w:szCs w:val="28"/>
        </w:rPr>
        <w:t>7</w:t>
      </w:r>
      <w:r w:rsidRPr="002C70DE">
        <w:rPr>
          <w:sz w:val="28"/>
          <w:szCs w:val="28"/>
        </w:rPr>
        <w:t xml:space="preserve">. По результатам рассмотрения Комиссия </w:t>
      </w:r>
      <w:r w:rsidR="00C575B2">
        <w:rPr>
          <w:sz w:val="28"/>
          <w:szCs w:val="28"/>
        </w:rPr>
        <w:t>принимает решение об</w:t>
      </w:r>
      <w:r w:rsidRPr="002C70DE">
        <w:rPr>
          <w:sz w:val="28"/>
          <w:szCs w:val="28"/>
        </w:rPr>
        <w:t xml:space="preserve"> утверждени</w:t>
      </w:r>
      <w:r w:rsidR="00C575B2">
        <w:rPr>
          <w:sz w:val="28"/>
          <w:szCs w:val="28"/>
        </w:rPr>
        <w:t>и</w:t>
      </w:r>
      <w:r w:rsidRPr="002C70DE">
        <w:rPr>
          <w:sz w:val="28"/>
          <w:szCs w:val="28"/>
        </w:rPr>
        <w:t xml:space="preserve"> либо отклонени</w:t>
      </w:r>
      <w:r w:rsidR="00C575B2">
        <w:rPr>
          <w:sz w:val="28"/>
          <w:szCs w:val="28"/>
        </w:rPr>
        <w:t>и тарифов</w:t>
      </w:r>
      <w:r w:rsidRPr="002C70DE">
        <w:rPr>
          <w:sz w:val="28"/>
          <w:szCs w:val="28"/>
        </w:rPr>
        <w:t>.</w:t>
      </w:r>
    </w:p>
    <w:p w14:paraId="6C668949" w14:textId="47C2B1BC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</w:t>
      </w:r>
      <w:r w:rsidR="002C70DE">
        <w:rPr>
          <w:sz w:val="28"/>
          <w:szCs w:val="28"/>
        </w:rPr>
        <w:t>8</w:t>
      </w:r>
      <w:r w:rsidRPr="002C70DE">
        <w:rPr>
          <w:sz w:val="28"/>
          <w:szCs w:val="28"/>
        </w:rPr>
        <w:t xml:space="preserve">. В случае принятия Комиссией положительного решения </w:t>
      </w:r>
      <w:r w:rsidR="003417E3" w:rsidRPr="002C70DE">
        <w:rPr>
          <w:sz w:val="28"/>
          <w:szCs w:val="28"/>
        </w:rPr>
        <w:t>отдел экономики</w:t>
      </w:r>
      <w:r w:rsidRPr="002C70DE">
        <w:rPr>
          <w:sz w:val="28"/>
          <w:szCs w:val="28"/>
        </w:rPr>
        <w:t xml:space="preserve"> осуществляет подготовку проекта соответствующего постановления администрации </w:t>
      </w:r>
      <w:r w:rsidR="003417E3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об установлении (изменении) тарифов.</w:t>
      </w:r>
    </w:p>
    <w:p w14:paraId="34AD9F05" w14:textId="0E5B51F9" w:rsidR="004A1BA1" w:rsidRPr="002C70DE" w:rsidRDefault="004A1BA1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</w:t>
      </w:r>
      <w:r w:rsidR="002C70DE">
        <w:rPr>
          <w:sz w:val="28"/>
          <w:szCs w:val="28"/>
        </w:rPr>
        <w:t>9</w:t>
      </w:r>
      <w:r w:rsidRPr="002C70DE">
        <w:rPr>
          <w:sz w:val="28"/>
          <w:szCs w:val="28"/>
        </w:rPr>
        <w:t xml:space="preserve">. Постановление администрации </w:t>
      </w:r>
      <w:r w:rsidR="003417E3" w:rsidRPr="002C70DE">
        <w:rPr>
          <w:sz w:val="28"/>
          <w:szCs w:val="28"/>
        </w:rPr>
        <w:t xml:space="preserve">Няндомского муниципального округа </w:t>
      </w:r>
      <w:r w:rsidRPr="002C70DE">
        <w:rPr>
          <w:sz w:val="28"/>
          <w:szCs w:val="28"/>
        </w:rPr>
        <w:t>об установлении (изменении) тарифов на услуги (работы), предоставляемые (выполняемые) поставщиками услуг (работ), подлежит официальному опубликованию. </w:t>
      </w:r>
    </w:p>
    <w:p w14:paraId="4EFFBBCA" w14:textId="0BAE8B93" w:rsidR="003417E3" w:rsidRPr="002C70DE" w:rsidRDefault="003417E3" w:rsidP="002C70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0DE">
        <w:rPr>
          <w:sz w:val="28"/>
          <w:szCs w:val="28"/>
        </w:rPr>
        <w:t>2.1</w:t>
      </w:r>
      <w:r w:rsidR="002C70DE">
        <w:rPr>
          <w:sz w:val="28"/>
          <w:szCs w:val="28"/>
        </w:rPr>
        <w:t>0</w:t>
      </w:r>
      <w:r w:rsidRPr="002C70DE">
        <w:rPr>
          <w:sz w:val="28"/>
          <w:szCs w:val="28"/>
        </w:rPr>
        <w:t>. Постановление об установлении тарифов на услуги (работы) муниципальных предприятий и учреждений в течение 2 рабочих дней направляется муниципальному предприятию или учреждению.</w:t>
      </w:r>
    </w:p>
    <w:p w14:paraId="1D0CB528" w14:textId="77777777" w:rsidR="005E074F" w:rsidRPr="002C70DE" w:rsidRDefault="005E074F" w:rsidP="004A1B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E7F60" w14:textId="77777777" w:rsidR="005E074F" w:rsidRPr="004A1BA1" w:rsidRDefault="005E074F" w:rsidP="004A1B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9300F" w14:textId="77777777" w:rsidR="00B03B5E" w:rsidRPr="004A1BA1" w:rsidRDefault="00B03B5E" w:rsidP="004A1B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59366" w14:textId="77777777" w:rsidR="00261D33" w:rsidRPr="004A1BA1" w:rsidRDefault="00261D33" w:rsidP="004A1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D33" w:rsidRPr="004A1BA1" w:rsidSect="003D479A">
      <w:headerReference w:type="default" r:id="rId12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9A81" w14:textId="77777777" w:rsidR="000F60DD" w:rsidRDefault="000F60DD" w:rsidP="000F60DD">
      <w:pPr>
        <w:spacing w:after="0" w:line="240" w:lineRule="auto"/>
      </w:pPr>
      <w:r>
        <w:separator/>
      </w:r>
    </w:p>
  </w:endnote>
  <w:endnote w:type="continuationSeparator" w:id="0">
    <w:p w14:paraId="28A1A971" w14:textId="77777777" w:rsidR="000F60DD" w:rsidRDefault="000F60DD" w:rsidP="000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ADD4" w14:textId="77777777" w:rsidR="000F60DD" w:rsidRDefault="000F60DD" w:rsidP="000F60DD">
      <w:pPr>
        <w:spacing w:after="0" w:line="240" w:lineRule="auto"/>
      </w:pPr>
      <w:r>
        <w:separator/>
      </w:r>
    </w:p>
  </w:footnote>
  <w:footnote w:type="continuationSeparator" w:id="0">
    <w:p w14:paraId="66C63A4F" w14:textId="77777777" w:rsidR="000F60DD" w:rsidRDefault="000F60DD" w:rsidP="000F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002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161003" w14:textId="77777777" w:rsidR="000F60DD" w:rsidRPr="00177ED4" w:rsidRDefault="000F60DD">
        <w:pPr>
          <w:pStyle w:val="a6"/>
          <w:jc w:val="center"/>
          <w:rPr>
            <w:rFonts w:ascii="Times New Roman" w:hAnsi="Times New Roman" w:cs="Times New Roman"/>
          </w:rPr>
        </w:pPr>
        <w:r w:rsidRPr="00177ED4">
          <w:rPr>
            <w:rFonts w:ascii="Times New Roman" w:hAnsi="Times New Roman" w:cs="Times New Roman"/>
          </w:rPr>
          <w:fldChar w:fldCharType="begin"/>
        </w:r>
        <w:r w:rsidRPr="00177ED4">
          <w:rPr>
            <w:rFonts w:ascii="Times New Roman" w:hAnsi="Times New Roman" w:cs="Times New Roman"/>
          </w:rPr>
          <w:instrText>PAGE   \* MERGEFORMAT</w:instrText>
        </w:r>
        <w:r w:rsidRPr="00177ED4">
          <w:rPr>
            <w:rFonts w:ascii="Times New Roman" w:hAnsi="Times New Roman" w:cs="Times New Roman"/>
          </w:rPr>
          <w:fldChar w:fldCharType="separate"/>
        </w:r>
        <w:r w:rsidR="001749FB">
          <w:rPr>
            <w:rFonts w:ascii="Times New Roman" w:hAnsi="Times New Roman" w:cs="Times New Roman"/>
            <w:noProof/>
          </w:rPr>
          <w:t>3</w:t>
        </w:r>
        <w:r w:rsidRPr="00177ED4">
          <w:rPr>
            <w:rFonts w:ascii="Times New Roman" w:hAnsi="Times New Roman" w:cs="Times New Roman"/>
          </w:rPr>
          <w:fldChar w:fldCharType="end"/>
        </w:r>
      </w:p>
    </w:sdtContent>
  </w:sdt>
  <w:p w14:paraId="07711D4F" w14:textId="77777777" w:rsidR="000F60DD" w:rsidRDefault="000F60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692"/>
    <w:multiLevelType w:val="hybridMultilevel"/>
    <w:tmpl w:val="AC1C3DB0"/>
    <w:lvl w:ilvl="0" w:tplc="B470B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1"/>
    <w:rsid w:val="000479E8"/>
    <w:rsid w:val="00075F6D"/>
    <w:rsid w:val="000F60DD"/>
    <w:rsid w:val="00145B41"/>
    <w:rsid w:val="001749FB"/>
    <w:rsid w:val="00177ED4"/>
    <w:rsid w:val="00186221"/>
    <w:rsid w:val="001B049F"/>
    <w:rsid w:val="001B117D"/>
    <w:rsid w:val="001F3509"/>
    <w:rsid w:val="00261D33"/>
    <w:rsid w:val="002B6601"/>
    <w:rsid w:val="002C70DE"/>
    <w:rsid w:val="00325EF8"/>
    <w:rsid w:val="003417E3"/>
    <w:rsid w:val="00384BB7"/>
    <w:rsid w:val="003D1CDC"/>
    <w:rsid w:val="003D479A"/>
    <w:rsid w:val="00401466"/>
    <w:rsid w:val="004A1BA1"/>
    <w:rsid w:val="004A2C28"/>
    <w:rsid w:val="004E0C55"/>
    <w:rsid w:val="00522CB8"/>
    <w:rsid w:val="005738BC"/>
    <w:rsid w:val="00597210"/>
    <w:rsid w:val="005E074F"/>
    <w:rsid w:val="005F0B50"/>
    <w:rsid w:val="00615BC6"/>
    <w:rsid w:val="006A1993"/>
    <w:rsid w:val="006C33B5"/>
    <w:rsid w:val="007644D6"/>
    <w:rsid w:val="007C09A1"/>
    <w:rsid w:val="007E6BDD"/>
    <w:rsid w:val="00825BB7"/>
    <w:rsid w:val="00834F52"/>
    <w:rsid w:val="00856AC5"/>
    <w:rsid w:val="0087516A"/>
    <w:rsid w:val="00886A22"/>
    <w:rsid w:val="008D0B0B"/>
    <w:rsid w:val="00902673"/>
    <w:rsid w:val="00920B92"/>
    <w:rsid w:val="009315B6"/>
    <w:rsid w:val="009800F6"/>
    <w:rsid w:val="00984686"/>
    <w:rsid w:val="00A207C5"/>
    <w:rsid w:val="00A34AF2"/>
    <w:rsid w:val="00A3638B"/>
    <w:rsid w:val="00AB0290"/>
    <w:rsid w:val="00B03B5E"/>
    <w:rsid w:val="00B6789D"/>
    <w:rsid w:val="00C46981"/>
    <w:rsid w:val="00C575B2"/>
    <w:rsid w:val="00C71312"/>
    <w:rsid w:val="00CA4565"/>
    <w:rsid w:val="00CF0D0E"/>
    <w:rsid w:val="00D329E0"/>
    <w:rsid w:val="00D41751"/>
    <w:rsid w:val="00DA0517"/>
    <w:rsid w:val="00E10B36"/>
    <w:rsid w:val="00E20001"/>
    <w:rsid w:val="00E41F59"/>
    <w:rsid w:val="00E81EDB"/>
    <w:rsid w:val="00E94E3E"/>
    <w:rsid w:val="00EC3BF9"/>
    <w:rsid w:val="00EC6C33"/>
    <w:rsid w:val="00EF1BE6"/>
    <w:rsid w:val="00F358F9"/>
    <w:rsid w:val="00F66E9C"/>
    <w:rsid w:val="00F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FAA256"/>
  <w15:docId w15:val="{F212348B-7DD1-4CBD-8E82-E1FF4441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3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0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03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3B5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0DD"/>
  </w:style>
  <w:style w:type="paragraph" w:styleId="a8">
    <w:name w:val="footer"/>
    <w:basedOn w:val="a"/>
    <w:link w:val="a9"/>
    <w:uiPriority w:val="99"/>
    <w:unhideWhenUsed/>
    <w:rsid w:val="000F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0DD"/>
  </w:style>
  <w:style w:type="paragraph" w:styleId="aa">
    <w:name w:val="List Paragraph"/>
    <w:basedOn w:val="a"/>
    <w:uiPriority w:val="34"/>
    <w:qFormat/>
    <w:rsid w:val="00CA4565"/>
    <w:pPr>
      <w:ind w:left="720"/>
      <w:contextualSpacing/>
    </w:pPr>
  </w:style>
  <w:style w:type="character" w:customStyle="1" w:styleId="fontstyle01">
    <w:name w:val="fontstyle01"/>
    <w:basedOn w:val="a0"/>
    <w:rsid w:val="00AB029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A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A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1\%D0%A1%D0%B0%D0%B9%D1%82\2710202068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1\%D0%A1%D0%B0%D0%B9%D1%82\271020206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22C62AEA23F658161E8310F28BAA7A52841E42B8080E0283A5E6930AFA89AFE3B069F77B04F2D6F446D8995Y9m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9616-C7CE-4735-A308-0B7E450D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OKRMS-Delprois</cp:lastModifiedBy>
  <cp:revision>2</cp:revision>
  <cp:lastPrinted>2023-04-12T13:26:00Z</cp:lastPrinted>
  <dcterms:created xsi:type="dcterms:W3CDTF">2023-04-12T13:35:00Z</dcterms:created>
  <dcterms:modified xsi:type="dcterms:W3CDTF">2023-04-12T13:35:00Z</dcterms:modified>
</cp:coreProperties>
</file>