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A3CF" w14:textId="77777777" w:rsidR="00AA143F" w:rsidRDefault="00AA143F" w:rsidP="00AA143F">
      <w:pPr>
        <w:pStyle w:val="a3"/>
        <w:jc w:val="center"/>
      </w:pPr>
      <w:r>
        <w:t>ОТЧЕТ</w:t>
      </w:r>
    </w:p>
    <w:p w14:paraId="5E8605ED" w14:textId="77777777" w:rsidR="00AA143F" w:rsidRDefault="00AA143F" w:rsidP="00AA143F">
      <w:pPr>
        <w:pStyle w:val="a3"/>
        <w:jc w:val="center"/>
      </w:pPr>
      <w:r>
        <w:t>по проверке финансово-хозяйственной деятельности</w:t>
      </w:r>
    </w:p>
    <w:p w14:paraId="569E4B1C" w14:textId="77777777" w:rsidR="00AA143F" w:rsidRDefault="00AA143F" w:rsidP="00AA143F">
      <w:pPr>
        <w:pStyle w:val="a3"/>
        <w:jc w:val="center"/>
      </w:pPr>
      <w:r>
        <w:t>администрации  МО «Няндомский муниципальный район»</w:t>
      </w:r>
    </w:p>
    <w:p w14:paraId="11B44E3C" w14:textId="77777777" w:rsidR="00AA143F" w:rsidRDefault="00AA143F" w:rsidP="00AA143F">
      <w:pPr>
        <w:pStyle w:val="a3"/>
        <w:jc w:val="center"/>
      </w:pPr>
      <w:r>
        <w:t>за 2017 год и истекший период 2018 года.</w:t>
      </w:r>
    </w:p>
    <w:p w14:paraId="4D2A1E33" w14:textId="77777777" w:rsidR="00AA143F" w:rsidRDefault="00AA143F" w:rsidP="00AA143F">
      <w:pPr>
        <w:pStyle w:val="a3"/>
        <w:jc w:val="center"/>
      </w:pPr>
      <w:r>
        <w:t> </w:t>
      </w:r>
    </w:p>
    <w:p w14:paraId="63D57287" w14:textId="77777777" w:rsidR="00AA143F" w:rsidRDefault="00AA143F" w:rsidP="00AA143F">
      <w:pPr>
        <w:pStyle w:val="a3"/>
      </w:pPr>
      <w:r>
        <w:t>Контрольно-счетной палатой МО «Няндомский муниципальный район» с 17.12.2018 по 22.02.2019 проведена проверка финансово-хозяйственной деятельности администрации МО «Няндомский муниципальный район» за 2017 год и истекший период 2018 года.</w:t>
      </w:r>
    </w:p>
    <w:p w14:paraId="0E978362" w14:textId="77777777" w:rsidR="00AA143F" w:rsidRDefault="00AA143F" w:rsidP="00AA143F">
      <w:pPr>
        <w:pStyle w:val="a3"/>
      </w:pPr>
      <w:r>
        <w:t>Основание для проведения контрольного мероприятия: пункт 1.10 плана работы Контрольно-счетной палаты на 2018 год.</w:t>
      </w:r>
    </w:p>
    <w:p w14:paraId="6597EE03" w14:textId="77777777" w:rsidR="00AA143F" w:rsidRDefault="00AA143F" w:rsidP="00AA143F">
      <w:pPr>
        <w:pStyle w:val="a3"/>
      </w:pPr>
      <w:r>
        <w:t>Цель контрольного мероприятия: проверка целевого и эффективного использования бюджетных средств за 2017 год и истекший период 2018 года.</w:t>
      </w:r>
    </w:p>
    <w:p w14:paraId="1092D7C3" w14:textId="77777777" w:rsidR="00AA143F" w:rsidRDefault="00AA143F" w:rsidP="00AA143F">
      <w:pPr>
        <w:pStyle w:val="a3"/>
      </w:pPr>
      <w:r>
        <w:t>Предмет контрольного мероприятия: проверка финансово-хозяйственной деятельности администрации МО «Няндомский муниципальный район» за 2017 год и истекший период 2018 года.</w:t>
      </w:r>
    </w:p>
    <w:p w14:paraId="6C6C122E" w14:textId="77777777" w:rsidR="00AA143F" w:rsidRDefault="00AA143F" w:rsidP="00AA143F">
      <w:pPr>
        <w:pStyle w:val="a3"/>
      </w:pPr>
      <w:r>
        <w:t>Объект контрольного мероприятия: администрация МО «Няндомский муниципальный район».</w:t>
      </w:r>
    </w:p>
    <w:p w14:paraId="09024D59" w14:textId="77777777" w:rsidR="00AA143F" w:rsidRDefault="00AA143F" w:rsidP="00AA143F">
      <w:pPr>
        <w:pStyle w:val="a3"/>
      </w:pPr>
      <w:r>
        <w:t>Проверяемый период: с 01.01.2017 по 30.09.2018.</w:t>
      </w:r>
    </w:p>
    <w:p w14:paraId="385E12B2" w14:textId="77777777" w:rsidR="00AA143F" w:rsidRDefault="00AA143F" w:rsidP="00AA143F">
      <w:pPr>
        <w:pStyle w:val="a3"/>
      </w:pPr>
      <w:r>
        <w:t>При проверке были охвачены следующие вопросы:</w:t>
      </w:r>
    </w:p>
    <w:p w14:paraId="0BFFF575" w14:textId="77777777" w:rsidR="00AA143F" w:rsidRDefault="00AA143F" w:rsidP="00AA143F">
      <w:pPr>
        <w:pStyle w:val="a3"/>
      </w:pPr>
      <w:r>
        <w:t>- анализ исполнения бюджетных смет;</w:t>
      </w:r>
    </w:p>
    <w:p w14:paraId="75784538" w14:textId="77777777" w:rsidR="00AA143F" w:rsidRDefault="00AA143F" w:rsidP="00AA143F">
      <w:pPr>
        <w:pStyle w:val="a3"/>
      </w:pPr>
      <w:r>
        <w:t>- проверка ведения кассовых операций;</w:t>
      </w:r>
    </w:p>
    <w:p w14:paraId="22046CA2" w14:textId="77777777" w:rsidR="00AA143F" w:rsidRDefault="00AA143F" w:rsidP="00AA143F">
      <w:pPr>
        <w:pStyle w:val="a3"/>
      </w:pPr>
      <w:r>
        <w:t>- проверка ведения банковских операций;</w:t>
      </w:r>
    </w:p>
    <w:p w14:paraId="1EC83CEC" w14:textId="77777777" w:rsidR="00AA143F" w:rsidRDefault="00AA143F" w:rsidP="00AA143F">
      <w:pPr>
        <w:pStyle w:val="a3"/>
      </w:pPr>
      <w:r>
        <w:t>- проверка учета выданных сумм в подотчет;</w:t>
      </w:r>
    </w:p>
    <w:p w14:paraId="02D5FAD0" w14:textId="77777777" w:rsidR="00AA143F" w:rsidRDefault="00AA143F" w:rsidP="00AA143F">
      <w:pPr>
        <w:pStyle w:val="a3"/>
      </w:pPr>
      <w:r>
        <w:t>- проверка использования автотранспорта;</w:t>
      </w:r>
    </w:p>
    <w:p w14:paraId="66039F34" w14:textId="77777777" w:rsidR="00AA143F" w:rsidRDefault="00AA143F" w:rsidP="00AA143F">
      <w:pPr>
        <w:pStyle w:val="a3"/>
      </w:pPr>
      <w:r>
        <w:t>- полнота и достоверность начисления расходов по оплате труда;</w:t>
      </w:r>
    </w:p>
    <w:p w14:paraId="33FF7D16" w14:textId="77777777" w:rsidR="00AA143F" w:rsidRDefault="00AA143F" w:rsidP="00AA143F">
      <w:pPr>
        <w:pStyle w:val="a3"/>
      </w:pPr>
      <w:r>
        <w:t>- проверка расчетов с поставщиками и  подрядчиками;</w:t>
      </w:r>
    </w:p>
    <w:p w14:paraId="6B6E94C0" w14:textId="77777777" w:rsidR="00AA143F" w:rsidRDefault="00AA143F" w:rsidP="00AA143F">
      <w:pPr>
        <w:pStyle w:val="a3"/>
      </w:pPr>
      <w:r>
        <w:t>- проверка учета материальных запасов;</w:t>
      </w:r>
    </w:p>
    <w:p w14:paraId="0C4D68D6" w14:textId="77777777" w:rsidR="00AA143F" w:rsidRDefault="00AA143F" w:rsidP="00AA143F">
      <w:pPr>
        <w:pStyle w:val="a3"/>
      </w:pPr>
      <w:r>
        <w:t>- проверка учета основных средств;</w:t>
      </w:r>
    </w:p>
    <w:p w14:paraId="10BBA08D" w14:textId="77777777" w:rsidR="00AA143F" w:rsidRDefault="00AA143F" w:rsidP="00AA143F">
      <w:pPr>
        <w:pStyle w:val="a3"/>
      </w:pPr>
      <w:r>
        <w:t>- достоверность ведения бухгалтерского учета.</w:t>
      </w:r>
    </w:p>
    <w:p w14:paraId="090B0DA7" w14:textId="77777777" w:rsidR="00AA143F" w:rsidRDefault="00AA143F" w:rsidP="00AA143F">
      <w:pPr>
        <w:pStyle w:val="a3"/>
      </w:pPr>
      <w:r>
        <w:t>В результате проверки выявлены следующие нарушения:</w:t>
      </w:r>
    </w:p>
    <w:p w14:paraId="08177DA3" w14:textId="77777777" w:rsidR="00AA143F" w:rsidRDefault="00AA143F" w:rsidP="00AA143F">
      <w:pPr>
        <w:pStyle w:val="a3"/>
      </w:pPr>
      <w:r>
        <w:lastRenderedPageBreak/>
        <w:t>1. В нарушение пункта 4 Указаний Банка России от 11.03.2014 №3210-У «О порядке ведения кассовых операций…» работники, исполняющие обязанности кассира, руководителем не были определены.</w:t>
      </w:r>
    </w:p>
    <w:p w14:paraId="083B9203" w14:textId="77777777" w:rsidR="00AA143F" w:rsidRDefault="00AA143F" w:rsidP="00AA143F">
      <w:pPr>
        <w:pStyle w:val="a3"/>
      </w:pPr>
      <w:r>
        <w:t>2. В ходе проверки Положения о направлении работников администрации МО «Няндомский муниципальный район» в служебные командировки, выявлено следующие несоответствие:</w:t>
      </w:r>
    </w:p>
    <w:p w14:paraId="705D2E9D" w14:textId="77777777" w:rsidR="00AA143F" w:rsidRDefault="00AA143F" w:rsidP="00AA143F">
      <w:pPr>
        <w:pStyle w:val="a3"/>
      </w:pPr>
      <w:r>
        <w:t>- Постановлением администрации МО «Няндомский муниципальный район» от 28.06.2012 №1460 внесено дополнение в подпункт а) пункта 11 Положения, хотя в данном пункте нет подпункта а). Пункт 11 был изменен Постановлением администрации МО «Няндомский муниципальный район» от 09.03.2011 №430.</w:t>
      </w:r>
    </w:p>
    <w:p w14:paraId="41D23FB6" w14:textId="77777777" w:rsidR="00AA143F" w:rsidRDefault="00AA143F" w:rsidP="00AA143F">
      <w:pPr>
        <w:pStyle w:val="a3"/>
      </w:pPr>
      <w:r>
        <w:t xml:space="preserve">3. В нарушение пункта 7 Положения об особенностях направления работников в служебные командировки, утвержденного </w:t>
      </w:r>
      <w:hyperlink r:id="rId4" w:history="1">
        <w:r>
          <w:rPr>
            <w:rStyle w:val="a4"/>
          </w:rPr>
          <w:t>Постановлением Правительства РФ от 13.10.2008 №749</w:t>
        </w:r>
      </w:hyperlink>
      <w:r>
        <w:t>, работники администрации по возвращении из командировки не предоставляют служебную записку, в которой указывается фактический срок пребывания в месте командирования и к которой прилагаются документы, подтверждающие использование указанного транспорта для проезда к месту командирования и обратно (путевой лист, счета, квитанции и иные документы, подтверждающие маршрут следования транспорта).</w:t>
      </w:r>
    </w:p>
    <w:p w14:paraId="39E2FA91" w14:textId="77777777" w:rsidR="00AA143F" w:rsidRDefault="00AA143F" w:rsidP="00AA143F">
      <w:pPr>
        <w:pStyle w:val="a3"/>
      </w:pPr>
      <w:r>
        <w:t>4. В нарушение статьи 31 Устава МО «Няндомский муниципальный район» и Решения Собрания депутатов МО «Няндомский муниципальный район» от 03.12.2009 №4 главе района неправомерно выплачивалась ежемесячная надбавка за работу со сведениями, составляющими государственную тайну в размере 30% должностного оклада. В проверяемом периоде с 01.01.2017 по 30.10.2018 главе района произведена выплата ежемесячной надбавки в размере 396291,83 руб., что является необоснованным расходом бюджетных средств.</w:t>
      </w:r>
    </w:p>
    <w:p w14:paraId="53B35129" w14:textId="77777777" w:rsidR="00AA143F" w:rsidRDefault="00AA143F" w:rsidP="00AA143F">
      <w:pPr>
        <w:pStyle w:val="a3"/>
      </w:pPr>
      <w:r>
        <w:t>5. Пени и штрафы за несвоевременную уплату платежей в бюджет за 2017 год и 9 месяцев 2018 года составили 63,6 тыс.руб. (пени – 51,5 тыс.руб., штрафы – 12,1 тыс.руб.), что является неэффективным использованием бюджетных средств согласно статье 34 Бюджетного кодекса РФ.</w:t>
      </w:r>
    </w:p>
    <w:p w14:paraId="213D6C7C" w14:textId="77777777" w:rsidR="00AA143F" w:rsidRDefault="00AA143F" w:rsidP="00AA143F">
      <w:pPr>
        <w:pStyle w:val="a3"/>
      </w:pPr>
      <w:r>
        <w:t> </w:t>
      </w:r>
    </w:p>
    <w:p w14:paraId="4C779BAD" w14:textId="77777777" w:rsidR="00AA143F" w:rsidRDefault="00AA143F" w:rsidP="00AA143F">
      <w:pPr>
        <w:pStyle w:val="a3"/>
      </w:pPr>
      <w:r>
        <w:t>От администрации МО «Няндомский муниципальный район» получено разногласие по Акту проверки (пункты 3-5), Разногласия Контрольно-счетной палатой не приняты.</w:t>
      </w:r>
    </w:p>
    <w:p w14:paraId="239C1264" w14:textId="77777777" w:rsidR="00AA143F" w:rsidRDefault="00AA143F" w:rsidP="00AA143F">
      <w:pPr>
        <w:pStyle w:val="a3"/>
      </w:pPr>
      <w:r>
        <w:t>По результатам контрольного мероприятия в адрес объекта контроля направлено Представление по пунктам 4 и 5 Акта.</w:t>
      </w:r>
    </w:p>
    <w:p w14:paraId="357A584D" w14:textId="77777777" w:rsidR="00AA143F" w:rsidRDefault="00AA143F" w:rsidP="00AA143F">
      <w:pPr>
        <w:pStyle w:val="a3"/>
      </w:pPr>
      <w:r>
        <w:t>Администрацией МО «Няндомский муниципальный район» направлено заявление в Арбитражный суд Архангельской области.</w:t>
      </w:r>
    </w:p>
    <w:p w14:paraId="319A50E0" w14:textId="77777777" w:rsidR="00AA143F" w:rsidRDefault="00AA143F" w:rsidP="00AA143F">
      <w:pPr>
        <w:pStyle w:val="a3"/>
      </w:pPr>
      <w:r>
        <w:t>Решением Арбитражного суда Архангельской области по делу №А05-4432/2019, оставленного в силе Постановлением четырнадцатого Арбитражного апелляционного суда и Постановлением Арбитражного суда Северо-западного округа в удовлетворении заявления администрации МО «Няндомский муниципальный район» отказано.</w:t>
      </w:r>
    </w:p>
    <w:p w14:paraId="081D5F1F" w14:textId="77777777" w:rsidR="00AA143F" w:rsidRDefault="00AA143F" w:rsidP="00AA143F">
      <w:pPr>
        <w:pStyle w:val="a3"/>
      </w:pPr>
      <w:r>
        <w:lastRenderedPageBreak/>
        <w:t>Определением Верховного Суда РФ от 05.02.2019 в передаче кассационной жалобы для рассмотрения в судебном заседании администрации МО «Няндомский муниципальный район» отказано.</w:t>
      </w:r>
    </w:p>
    <w:p w14:paraId="69D6CF26" w14:textId="77777777" w:rsidR="00AA143F" w:rsidRDefault="00AA143F" w:rsidP="00AA143F">
      <w:pPr>
        <w:pStyle w:val="a3"/>
      </w:pPr>
      <w:r>
        <w:t> </w:t>
      </w:r>
    </w:p>
    <w:p w14:paraId="70D5C90E" w14:textId="77777777" w:rsidR="00AA143F" w:rsidRDefault="00AA143F" w:rsidP="00AA143F">
      <w:pPr>
        <w:pStyle w:val="a3"/>
      </w:pPr>
      <w:r>
        <w:t>Инспектор Контрольно-счетной палаты</w:t>
      </w:r>
    </w:p>
    <w:p w14:paraId="548F1FA3" w14:textId="77777777" w:rsidR="00AA143F" w:rsidRDefault="00AA143F" w:rsidP="00AA143F">
      <w:pPr>
        <w:pStyle w:val="a3"/>
      </w:pPr>
      <w:r>
        <w:t>МО «Няндомский муниципальный район»                                                Н.В. Константинова</w:t>
      </w:r>
    </w:p>
    <w:p w14:paraId="38CA2632" w14:textId="77777777" w:rsidR="000B11B7" w:rsidRDefault="000B11B7">
      <w:bookmarkStart w:id="0" w:name="_GoBack"/>
      <w:bookmarkEnd w:id="0"/>
    </w:p>
    <w:sectPr w:rsidR="000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A"/>
    <w:rsid w:val="000B11B7"/>
    <w:rsid w:val="0027227A"/>
    <w:rsid w:val="00A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5792-73B0-4011-9CAF-98B295A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0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2022-04-06T11:26:00Z</dcterms:created>
  <dcterms:modified xsi:type="dcterms:W3CDTF">2022-04-06T11:26:00Z</dcterms:modified>
</cp:coreProperties>
</file>