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DDC6E" w14:textId="77777777" w:rsidR="00E7348F" w:rsidRDefault="00E7348F" w:rsidP="00E7348F">
      <w:pPr>
        <w:pStyle w:val="a3"/>
        <w:jc w:val="center"/>
      </w:pPr>
      <w:r>
        <w:rPr>
          <w:rStyle w:val="a4"/>
        </w:rPr>
        <w:t>Контрольно-счетная палата  МО «Няндомский муниципальный район»</w:t>
      </w:r>
    </w:p>
    <w:p w14:paraId="137E378A" w14:textId="77777777" w:rsidR="00E7348F" w:rsidRDefault="00E7348F" w:rsidP="00E7348F">
      <w:pPr>
        <w:pStyle w:val="a3"/>
      </w:pPr>
      <w:r>
        <w:rPr>
          <w:rStyle w:val="a4"/>
        </w:rPr>
        <w:t> </w:t>
      </w:r>
    </w:p>
    <w:p w14:paraId="6C2558DC" w14:textId="77777777" w:rsidR="00E7348F" w:rsidRDefault="00E7348F" w:rsidP="00E7348F">
      <w:pPr>
        <w:pStyle w:val="a3"/>
        <w:jc w:val="center"/>
      </w:pPr>
      <w:r>
        <w:t>164200, г. Няндома, Архангельской обл., ул. 60 лет Октября, д.13, телефон-факс (81838) 6-25-95</w:t>
      </w:r>
    </w:p>
    <w:p w14:paraId="6FCEE4CF" w14:textId="77777777" w:rsidR="00E7348F" w:rsidRDefault="00E7348F" w:rsidP="00E7348F">
      <w:pPr>
        <w:pStyle w:val="a3"/>
      </w:pPr>
      <w:r>
        <w:rPr>
          <w:rStyle w:val="a4"/>
        </w:rPr>
        <w:t> </w:t>
      </w:r>
    </w:p>
    <w:p w14:paraId="6F2CC0D3" w14:textId="77777777" w:rsidR="00E7348F" w:rsidRDefault="00E7348F" w:rsidP="00E7348F">
      <w:pPr>
        <w:pStyle w:val="a3"/>
        <w:jc w:val="center"/>
      </w:pPr>
      <w:r>
        <w:t>ОТЧЕТ</w:t>
      </w:r>
      <w:r>
        <w:br/>
        <w:t> по результатам проведения совместной с прокуратурой Няндомского района  проверки по вопросу «целевого и эффективного использования бюджетных средств, направленных на содержание и ремонт автомобильных дорог местного значения МО «Няндомское» за 2017 год и истекший период 2018 года».</w:t>
      </w:r>
    </w:p>
    <w:p w14:paraId="22EE4096" w14:textId="77777777" w:rsidR="00E7348F" w:rsidRDefault="00E7348F" w:rsidP="00E7348F">
      <w:pPr>
        <w:pStyle w:val="a3"/>
        <w:jc w:val="center"/>
      </w:pPr>
      <w:r>
        <w:t> </w:t>
      </w:r>
    </w:p>
    <w:p w14:paraId="29307D8E" w14:textId="77777777" w:rsidR="00E7348F" w:rsidRDefault="00E7348F" w:rsidP="00E7348F">
      <w:pPr>
        <w:pStyle w:val="a3"/>
      </w:pPr>
      <w:r>
        <w:t>Контрольно-счетной палатой МО «Няндомский муниципальный район» с 17.08.2018 по 31.08.2018 и с 02.10.2018 по 28.10.2018 проведена совместной с прокуратурой Няндомского района  проверка по вопросу целевого и эффективного использования бюджетных средств, направленных на содержание и ремонт автомобильных дорог местного значения МО «Няндомское» за 2017 год и истекший период 2018 года.</w:t>
      </w:r>
    </w:p>
    <w:p w14:paraId="444D79DE" w14:textId="77777777" w:rsidR="00E7348F" w:rsidRDefault="00E7348F" w:rsidP="00E7348F">
      <w:pPr>
        <w:pStyle w:val="a3"/>
      </w:pPr>
      <w:r>
        <w:t>Основание для проведения контрольного мероприятия: план работы Контрольно-счетной палаты МО «Няндомский муниципальный район»  на  2018 год, Соглашение о взаимодействии между прокуратурой Няндомского района и Контрольно-счетной палатой МО «Няндомский муниципальный район» от 28.07.2014, статья 8 Федерального закона «О прокуратуре РФ», распоряжение прокуратуры Няндомского района и Контрольно-счетной палаты МО «Няндомский муниципальный район»  о совместной проверке от 13.08.2016  № 9р/40.</w:t>
      </w:r>
    </w:p>
    <w:p w14:paraId="6B4905D9" w14:textId="77777777" w:rsidR="00E7348F" w:rsidRDefault="00E7348F" w:rsidP="00E7348F">
      <w:pPr>
        <w:pStyle w:val="a3"/>
      </w:pPr>
      <w:r>
        <w:t>Цель контрольного мероприятия: выявление возможных нарушений, недостатков и их последствий при расходовании бюджетных средств, выделенных на исполнение муниципальных контрактов, договоров по содержанию автомобильных дорог местного значения МО «Няндомское», за 2017-2018 г.г.</w:t>
      </w:r>
    </w:p>
    <w:p w14:paraId="6B724B9E" w14:textId="77777777" w:rsidR="00E7348F" w:rsidRDefault="00E7348F" w:rsidP="00E7348F">
      <w:pPr>
        <w:pStyle w:val="a3"/>
      </w:pPr>
      <w:r>
        <w:t>Предмет контрольного мероприятия: Средства бюджетов всех уровней направленных на содержание и ремонт автомобильных дорог местного значения МО «Няндомское», Устав, учредительные документы, проверка договоров, муниципальных контрактов, проверка документов по расходованию средств на содержание дорог местного значения, исполнительные документы, иные контрольные мероприятия.</w:t>
      </w:r>
    </w:p>
    <w:p w14:paraId="1ACBDAEC" w14:textId="77777777" w:rsidR="00E7348F" w:rsidRDefault="00E7348F" w:rsidP="00E7348F">
      <w:pPr>
        <w:pStyle w:val="a3"/>
      </w:pPr>
      <w:r>
        <w:t>Объекты контрольного мероприятия: Управление строительства, архитектуры и жилищно-коммунального хозяйства администрации МО «Няндомский муниципальный район» (далее по тексту Управление).</w:t>
      </w:r>
    </w:p>
    <w:p w14:paraId="199A4037" w14:textId="77777777" w:rsidR="00E7348F" w:rsidRDefault="00E7348F" w:rsidP="00E7348F">
      <w:pPr>
        <w:pStyle w:val="a3"/>
      </w:pPr>
      <w:r>
        <w:t>Проверяемый период:  с 01.01.2017 по 30.09.2018.</w:t>
      </w:r>
    </w:p>
    <w:p w14:paraId="4D9E4576" w14:textId="77777777" w:rsidR="00E7348F" w:rsidRDefault="00E7348F" w:rsidP="00E7348F">
      <w:pPr>
        <w:pStyle w:val="a3"/>
      </w:pPr>
      <w:r>
        <w:t>При проверке были охвачены следующие вопросы:</w:t>
      </w:r>
    </w:p>
    <w:p w14:paraId="4BDBA4A5" w14:textId="77777777" w:rsidR="00E7348F" w:rsidRDefault="00E7348F" w:rsidP="00E7348F">
      <w:pPr>
        <w:pStyle w:val="a3"/>
      </w:pPr>
      <w:r>
        <w:t xml:space="preserve">- анализ нормативных правовых актов, регламентирующих исполнение полномочий органов местного самоуправления муниципального образования «Няндомский </w:t>
      </w:r>
      <w:r>
        <w:lastRenderedPageBreak/>
        <w:t>муниципальный район» в области использования автомобильных дорог и осуществлению дорожной деятельности;</w:t>
      </w:r>
    </w:p>
    <w:p w14:paraId="4448338B" w14:textId="77777777" w:rsidR="00E7348F" w:rsidRDefault="00E7348F" w:rsidP="00E7348F">
      <w:pPr>
        <w:pStyle w:val="a3"/>
      </w:pPr>
      <w:r>
        <w:t>- анализ объемов бюджетных ассигнований, объемов финансирования и их расходования;</w:t>
      </w:r>
    </w:p>
    <w:p w14:paraId="20EE4107" w14:textId="77777777" w:rsidR="00E7348F" w:rsidRDefault="00E7348F" w:rsidP="00E7348F">
      <w:pPr>
        <w:pStyle w:val="a3"/>
      </w:pPr>
      <w:r>
        <w:t>- исполнение муниципальных контрактов по содержанию и ремонту муниципальных дорог.</w:t>
      </w:r>
    </w:p>
    <w:p w14:paraId="6F4161BD" w14:textId="77777777" w:rsidR="00E7348F" w:rsidRDefault="00E7348F" w:rsidP="00E7348F">
      <w:pPr>
        <w:pStyle w:val="a3"/>
      </w:pPr>
      <w:r>
        <w:t>В результате проверки выявлены следующие нарушения:</w:t>
      </w:r>
    </w:p>
    <w:p w14:paraId="3A4F7257" w14:textId="77777777" w:rsidR="00E7348F" w:rsidRDefault="00E7348F" w:rsidP="00E7348F">
      <w:pPr>
        <w:pStyle w:val="a3"/>
      </w:pPr>
      <w:r>
        <w:t>1. В нарушение ст.17, ст.18 Федерального закона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в администрации Няндомский муниципальный район» на момент проверки не принят муниципальный правовой акт регламентирующий порядок   содержания и  ремонта автомобильных дорог. </w:t>
      </w:r>
    </w:p>
    <w:p w14:paraId="14E255FD" w14:textId="77777777" w:rsidR="00E7348F" w:rsidRDefault="00E7348F" w:rsidP="00E7348F">
      <w:pPr>
        <w:pStyle w:val="a3"/>
      </w:pPr>
      <w:r>
        <w:t>2. В нарушение пункта 3 Приказа Минтранса от 27.08.2009  № 150 «О порядке проведения оценки технического состояния автомобильных дорог» на территории МО «Няндомское» не проводится   оценка технического и  транспортно-эксплуатационного состояния всех автомобильных дорог, их соответствия требованиям технических регламентов.</w:t>
      </w:r>
    </w:p>
    <w:p w14:paraId="4A099158" w14:textId="77777777" w:rsidR="00E7348F" w:rsidRDefault="00E7348F" w:rsidP="00E7348F">
      <w:pPr>
        <w:pStyle w:val="a3"/>
      </w:pPr>
      <w:r>
        <w:t>3. В нарушение пункта 11 статьи 13, части 3 статьи 34 Федерального закона от 08.11.2007 № 257-ФЗ органами местного самоуправления города не утверждены муниципальные правовые акты о нормативах финансовых затрат на капитальный ремонт, ремонт, и содержание автомобильных дорог, вследствие чего отсутствует возможность производить расчеты объемов финансирования дорожно-ремонтных работ.</w:t>
      </w:r>
    </w:p>
    <w:p w14:paraId="6C19ACEA" w14:textId="77777777" w:rsidR="00E7348F" w:rsidRDefault="00E7348F" w:rsidP="00E7348F">
      <w:pPr>
        <w:pStyle w:val="a3"/>
      </w:pPr>
      <w:r>
        <w:t>4. В нарушение части 2 статьи 34 Федерального закона от 08.11.2007 № 257-ФЗ формирование расходов местного бюджета на 2017-2018 годы на капитальный ремонт, ремонт и содержание автомобильных дорог произведено в отсутствие утвержденных нормативов финансовых затрат.</w:t>
      </w:r>
    </w:p>
    <w:p w14:paraId="300B85F2" w14:textId="77777777" w:rsidR="00E7348F" w:rsidRDefault="00E7348F" w:rsidP="00E7348F">
      <w:pPr>
        <w:pStyle w:val="a3"/>
      </w:pPr>
      <w:r>
        <w:t>5. В нарушение статьи 10 Федерального закона № 257-ФЗ сведения об автомобильных дорогах общего пользования местного значения МО «Няндомское» в Едином государственном реестре автомобильных дорог не подтверждаются выпиской из Единого государственного реестра автомобильных дорог.</w:t>
      </w:r>
    </w:p>
    <w:p w14:paraId="451E4EFC" w14:textId="77777777" w:rsidR="00E7348F" w:rsidRDefault="00E7348F" w:rsidP="00E7348F">
      <w:pPr>
        <w:pStyle w:val="a3"/>
      </w:pPr>
      <w:r>
        <w:t>6.  По муниципальному контракту от 19.12.2016 № 01243000031516000035:</w:t>
      </w:r>
    </w:p>
    <w:p w14:paraId="36C8EA9F" w14:textId="77777777" w:rsidR="00E7348F" w:rsidRDefault="00E7348F" w:rsidP="00E7348F">
      <w:pPr>
        <w:pStyle w:val="a3"/>
      </w:pPr>
      <w:r>
        <w:t>В нарушение условий, предусмотренных пунктами 4.2 и 6.4.1 муниципального контракта, Управлением не соблюдены сроки оплаты выполненных работ по акту приема от 31.01.2017 № 144 на сумму 2 184 024 руб. По условиям вышеуказанного муниципального контракта Подрядчик вправе потребовать уплату пени при нарушении Заказчиком срока оплаты, что содержит риск дополнительной нагрузки на бюджет Няндомского муниципального образования.</w:t>
      </w:r>
    </w:p>
    <w:p w14:paraId="54DD9DC4" w14:textId="77777777" w:rsidR="00E7348F" w:rsidRDefault="00E7348F" w:rsidP="00E7348F">
      <w:pPr>
        <w:pStyle w:val="a3"/>
      </w:pPr>
      <w:r>
        <w:t xml:space="preserve">В нарушение пункта 1.9. ведомственных строительных норм ВСН 19-89, не приложены исполнительные документы: сертификаты, технические паспорта и другие документы, удостоверяющие качество материалов, конструкций и деталей, применяемых при производстве работ; акты об освидетельствовании скрытых работ и другая документация(за исключением на асфальтобетонную смесь, щебень, дорожные знаки, битумную эмульсию), исполнительные чертежи(схемы) участков дорог на которых </w:t>
      </w:r>
      <w:r>
        <w:lastRenderedPageBreak/>
        <w:t>должны быть выполнены работы по ямочному ремонту, которые должны быть переданы по окончании работ Исполнителем Заказчику, в связи с чем не представляется возможным проверить достоверность объёмов выполненных работ и их качество.</w:t>
      </w:r>
    </w:p>
    <w:p w14:paraId="54FA5765" w14:textId="77777777" w:rsidR="00E7348F" w:rsidRDefault="00E7348F" w:rsidP="00E7348F">
      <w:pPr>
        <w:pStyle w:val="a3"/>
      </w:pPr>
      <w:r>
        <w:t>В нарушение п.2.4 ВСН 19-89 со стороны Заказчика не ведется освидетельствование скрытых работ, а значит,  отсутствует контроль качества выполнения работ с обязательной оценкой соответствия выполненных работ.</w:t>
      </w:r>
    </w:p>
    <w:p w14:paraId="22F7ACD0" w14:textId="77777777" w:rsidR="00E7348F" w:rsidRDefault="00E7348F" w:rsidP="00E7348F">
      <w:pPr>
        <w:pStyle w:val="a3"/>
      </w:pPr>
      <w:r>
        <w:t>7.  По муниципальному контракту от 22.03.2017 № 0124300031517000010: </w:t>
      </w:r>
    </w:p>
    <w:p w14:paraId="12AD695A" w14:textId="77777777" w:rsidR="00E7348F" w:rsidRDefault="00E7348F" w:rsidP="00E7348F">
      <w:pPr>
        <w:pStyle w:val="a3"/>
      </w:pPr>
      <w:r>
        <w:t>По данным проверки площадь восстановленного профиля дорог, согласно документов составила 9725 кв.м.</w:t>
      </w:r>
    </w:p>
    <w:p w14:paraId="21AF679B" w14:textId="77777777" w:rsidR="00E7348F" w:rsidRDefault="00E7348F" w:rsidP="00E7348F">
      <w:pPr>
        <w:pStyle w:val="a3"/>
      </w:pPr>
      <w:r>
        <w:t>Согласно данных Управления выполнено работ площадью 15311,52 кв.м. Разница между документально-подтвержденными работами и работами по акту КС-2 составила 5586,52 кв.м.</w:t>
      </w:r>
    </w:p>
    <w:p w14:paraId="61266AD7" w14:textId="77777777" w:rsidR="00E7348F" w:rsidRDefault="00E7348F" w:rsidP="00E7348F">
      <w:pPr>
        <w:pStyle w:val="a3"/>
      </w:pPr>
      <w:r>
        <w:t>Разница в стоимости оплаченных работ составила 90054 руб.(246818-156764), т.е. необоснованно уплаченная сумма за невыполненные работы составила-90054,00 рублей.</w:t>
      </w:r>
    </w:p>
    <w:p w14:paraId="19DDA987" w14:textId="77777777" w:rsidR="00E7348F" w:rsidRDefault="00E7348F" w:rsidP="00E7348F">
      <w:pPr>
        <w:pStyle w:val="a3"/>
      </w:pPr>
      <w:r>
        <w:t>8.  По муниципальному контракту от   18.09.2017 № 0124300031517000030:</w:t>
      </w:r>
    </w:p>
    <w:p w14:paraId="67BD5757" w14:textId="77777777" w:rsidR="00E7348F" w:rsidRDefault="00E7348F" w:rsidP="00E7348F">
      <w:pPr>
        <w:pStyle w:val="a3"/>
      </w:pPr>
      <w:r>
        <w:t>В нарушение пункта 1.9. ведомственных строительных норм ВСН 19-89 Управлением в КСП не представлены исполнительные чертежи(схемы) участков дорог на которых должны быть выполнены работы, общий журнал работ КС-6; журналы производства работ и другая документация, которые должны быть переданы по окончании работ Исполнителем Заказчику.</w:t>
      </w:r>
    </w:p>
    <w:p w14:paraId="65CC8064" w14:textId="77777777" w:rsidR="00E7348F" w:rsidRDefault="00E7348F" w:rsidP="00E7348F">
      <w:pPr>
        <w:pStyle w:val="a3"/>
      </w:pPr>
      <w:r>
        <w:t>В нарушение статьи 34 БК РФ Управлением строительства, архитектуры и жилищно-коммунального хозяйства администрации МО «Няндомский муниципальный район»  допущено неэффективное использование бюджетных средств, выразившееся в ремонте одних и тех же участков дорог в 2017 году: г. Няндома, улицы Леваневского, Советская, Загородная по муниципальным контрактам от 19.12.2016 № 01243000031516000035 и от 18.09.2017 № 0124300031517000030, на общую сумму 334862,7 руб.(таблица № 3).</w:t>
      </w:r>
    </w:p>
    <w:p w14:paraId="716669B9" w14:textId="77777777" w:rsidR="00E7348F" w:rsidRDefault="00E7348F" w:rsidP="00E7348F">
      <w:pPr>
        <w:pStyle w:val="a3"/>
      </w:pPr>
      <w:r>
        <w:t>9.  По муниципальному контракту от   27.01.2018 № 0124300031517000041:</w:t>
      </w:r>
    </w:p>
    <w:p w14:paraId="00F2BF8B" w14:textId="77777777" w:rsidR="00E7348F" w:rsidRDefault="00E7348F" w:rsidP="00E7348F">
      <w:pPr>
        <w:pStyle w:val="a3"/>
      </w:pPr>
      <w:r>
        <w:t>В нарушение пункта 1.9. ведомственных строительных норм ВСН 19-89, не приложены исполнительные документы: сертификаты, технические паспорта и другие документы, удостоверяющие качество материалов, конструкций и деталей, применяемых при производстве работ; акты об освидетельствовании скрытых работ и другая документация(за исключением на асфальтобетонную смесь, щебень, дорожные знаки, битумную эмульсию), которые должны быть переданы по окончании работ Исполнителем Заказчику, в связи с чем  не представляется возможным проверить достоверность объёмов выполненных работ и их качество.</w:t>
      </w:r>
    </w:p>
    <w:p w14:paraId="7BAAE92C" w14:textId="77777777" w:rsidR="00E7348F" w:rsidRDefault="00E7348F" w:rsidP="00E7348F">
      <w:pPr>
        <w:pStyle w:val="a3"/>
      </w:pPr>
      <w:r>
        <w:t>В нарушение п.2.4 ВСН 19-89 со стороны Заказчика не ведется освидетельствование скрытых работ, а значит,  отсутствует контроль качества выполнения работ с обязательной оценкой соответствия выполненных работ.</w:t>
      </w:r>
    </w:p>
    <w:p w14:paraId="66C0273B" w14:textId="77777777" w:rsidR="00E7348F" w:rsidRDefault="00E7348F" w:rsidP="00E7348F">
      <w:pPr>
        <w:pStyle w:val="a3"/>
      </w:pPr>
      <w:r>
        <w:t>10. По муниципальному контракту от 09.07.2018 № 0124300031518000019:</w:t>
      </w:r>
    </w:p>
    <w:p w14:paraId="74ADFD8A" w14:textId="77777777" w:rsidR="00E7348F" w:rsidRDefault="00E7348F" w:rsidP="00E7348F">
      <w:pPr>
        <w:pStyle w:val="a3"/>
      </w:pPr>
      <w:r>
        <w:lastRenderedPageBreak/>
        <w:t>В нарушение пункта 1.9. ВСН 19-89 в процессе работ исполнительная документация в полном объеме не велась, в связи с чем отсутствуют журнал работ, журнал укладки асфальтобетонной смеси, журнал контроля замеров ровности, ширины, поперечных и продольных уклонов покрытия, акты освидетельствования скрытых работ на срезку старого существующего асфальтобетонного покрытия, что свидетельствует об отсутствии соответствующего надзора со стороны Управления, поэтому не представляется возможным проверить достоверность объёмов выполненных работ.</w:t>
      </w:r>
    </w:p>
    <w:p w14:paraId="51E481AE" w14:textId="77777777" w:rsidR="00E7348F" w:rsidRDefault="00E7348F" w:rsidP="00E7348F">
      <w:pPr>
        <w:pStyle w:val="a3"/>
      </w:pPr>
      <w:r>
        <w:t>11. Планы ремонта автомобильных дорог  общего пользования местного значения на 2017 и 2018 годы, сформированы с нарушением требований пункта 3 Приказа Минтранса РФ от 27.08.2009 № 150 «О порядке проведения оценки технического состояния автомобильных дорог».</w:t>
      </w:r>
    </w:p>
    <w:p w14:paraId="464FD570" w14:textId="77777777" w:rsidR="00E7348F" w:rsidRDefault="00E7348F" w:rsidP="00E7348F">
      <w:pPr>
        <w:pStyle w:val="a3"/>
      </w:pPr>
      <w:r>
        <w:t> </w:t>
      </w:r>
    </w:p>
    <w:p w14:paraId="7FBC12BC" w14:textId="77777777" w:rsidR="00E7348F" w:rsidRDefault="00E7348F" w:rsidP="00E7348F">
      <w:pPr>
        <w:pStyle w:val="a3"/>
      </w:pPr>
      <w:r>
        <w:t>От управления строительства, архитектуры и жилищно-коммунального хозяйства администрации МО «Няндомский муниципальный район» получено разногласие по Акту проверки. Разногласия Контрольно-счетной палатой не приняты.</w:t>
      </w:r>
    </w:p>
    <w:p w14:paraId="6D27A976" w14:textId="77777777" w:rsidR="00E7348F" w:rsidRDefault="00E7348F" w:rsidP="00E7348F">
      <w:pPr>
        <w:pStyle w:val="a3"/>
      </w:pPr>
      <w:r>
        <w:t>По результатам контрольного мероприятия в адрес объекта контроля направлено Представление по пунктам 7 и 8 (в части нарушения статьи 34 Бюджетного кодекса РФ) Акта.</w:t>
      </w:r>
    </w:p>
    <w:p w14:paraId="259CF4C0" w14:textId="77777777" w:rsidR="00E7348F" w:rsidRDefault="00E7348F" w:rsidP="00E7348F">
      <w:pPr>
        <w:pStyle w:val="a3"/>
      </w:pPr>
      <w:r>
        <w:t> </w:t>
      </w:r>
    </w:p>
    <w:p w14:paraId="11663E59" w14:textId="77777777" w:rsidR="00E7348F" w:rsidRDefault="00E7348F" w:rsidP="00E7348F">
      <w:pPr>
        <w:pStyle w:val="a3"/>
      </w:pPr>
      <w:r>
        <w:t>Председатель  Контрольно-счётной палаты</w:t>
      </w:r>
    </w:p>
    <w:p w14:paraId="1A729295" w14:textId="77777777" w:rsidR="00E7348F" w:rsidRDefault="00E7348F" w:rsidP="00E7348F">
      <w:pPr>
        <w:pStyle w:val="a3"/>
      </w:pPr>
      <w:r>
        <w:t>МО «Няндомский муниципальный район»                                                   П.Е. Прибытков</w:t>
      </w:r>
    </w:p>
    <w:p w14:paraId="66869CF8" w14:textId="77777777" w:rsidR="00A3166C" w:rsidRDefault="00A3166C">
      <w:bookmarkStart w:id="0" w:name="_GoBack"/>
      <w:bookmarkEnd w:id="0"/>
    </w:p>
    <w:sectPr w:rsidR="00A316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EEE"/>
    <w:rsid w:val="00402EEE"/>
    <w:rsid w:val="00A3166C"/>
    <w:rsid w:val="00E73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41DDCC-D168-463C-86C0-7B4C742FC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34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734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000707">
      <w:bodyDiv w:val="1"/>
      <w:marLeft w:val="0"/>
      <w:marRight w:val="0"/>
      <w:marTop w:val="0"/>
      <w:marBottom w:val="0"/>
      <w:divBdr>
        <w:top w:val="none" w:sz="0" w:space="0" w:color="auto"/>
        <w:left w:val="none" w:sz="0" w:space="0" w:color="auto"/>
        <w:bottom w:val="none" w:sz="0" w:space="0" w:color="auto"/>
        <w:right w:val="none" w:sz="0" w:space="0" w:color="auto"/>
      </w:divBdr>
      <w:divsChild>
        <w:div w:id="2116092038">
          <w:marLeft w:val="0"/>
          <w:marRight w:val="0"/>
          <w:marTop w:val="0"/>
          <w:marBottom w:val="0"/>
          <w:divBdr>
            <w:top w:val="none" w:sz="0" w:space="0" w:color="auto"/>
            <w:left w:val="none" w:sz="0" w:space="0" w:color="auto"/>
            <w:bottom w:val="none" w:sz="0" w:space="0" w:color="auto"/>
            <w:right w:val="none" w:sz="0" w:space="0" w:color="auto"/>
          </w:divBdr>
        </w:div>
      </w:divsChild>
    </w:div>
    <w:div w:id="773673896">
      <w:bodyDiv w:val="1"/>
      <w:marLeft w:val="0"/>
      <w:marRight w:val="0"/>
      <w:marTop w:val="0"/>
      <w:marBottom w:val="0"/>
      <w:divBdr>
        <w:top w:val="none" w:sz="0" w:space="0" w:color="auto"/>
        <w:left w:val="none" w:sz="0" w:space="0" w:color="auto"/>
        <w:bottom w:val="none" w:sz="0" w:space="0" w:color="auto"/>
        <w:right w:val="none" w:sz="0" w:space="0" w:color="auto"/>
      </w:divBdr>
      <w:divsChild>
        <w:div w:id="1789546196">
          <w:marLeft w:val="0"/>
          <w:marRight w:val="0"/>
          <w:marTop w:val="0"/>
          <w:marBottom w:val="0"/>
          <w:divBdr>
            <w:top w:val="none" w:sz="0" w:space="0" w:color="auto"/>
            <w:left w:val="none" w:sz="0" w:space="0" w:color="auto"/>
            <w:bottom w:val="none" w:sz="0" w:space="0" w:color="auto"/>
            <w:right w:val="none" w:sz="0" w:space="0" w:color="auto"/>
          </w:divBdr>
        </w:div>
      </w:divsChild>
    </w:div>
    <w:div w:id="1055932138">
      <w:bodyDiv w:val="1"/>
      <w:marLeft w:val="0"/>
      <w:marRight w:val="0"/>
      <w:marTop w:val="0"/>
      <w:marBottom w:val="0"/>
      <w:divBdr>
        <w:top w:val="none" w:sz="0" w:space="0" w:color="auto"/>
        <w:left w:val="none" w:sz="0" w:space="0" w:color="auto"/>
        <w:bottom w:val="none" w:sz="0" w:space="0" w:color="auto"/>
        <w:right w:val="none" w:sz="0" w:space="0" w:color="auto"/>
      </w:divBdr>
      <w:divsChild>
        <w:div w:id="1471946722">
          <w:marLeft w:val="0"/>
          <w:marRight w:val="0"/>
          <w:marTop w:val="0"/>
          <w:marBottom w:val="0"/>
          <w:divBdr>
            <w:top w:val="none" w:sz="0" w:space="0" w:color="auto"/>
            <w:left w:val="none" w:sz="0" w:space="0" w:color="auto"/>
            <w:bottom w:val="none" w:sz="0" w:space="0" w:color="auto"/>
            <w:right w:val="none" w:sz="0" w:space="0" w:color="auto"/>
          </w:divBdr>
        </w:div>
      </w:divsChild>
    </w:div>
    <w:div w:id="1132334132">
      <w:bodyDiv w:val="1"/>
      <w:marLeft w:val="0"/>
      <w:marRight w:val="0"/>
      <w:marTop w:val="0"/>
      <w:marBottom w:val="0"/>
      <w:divBdr>
        <w:top w:val="none" w:sz="0" w:space="0" w:color="auto"/>
        <w:left w:val="none" w:sz="0" w:space="0" w:color="auto"/>
        <w:bottom w:val="none" w:sz="0" w:space="0" w:color="auto"/>
        <w:right w:val="none" w:sz="0" w:space="0" w:color="auto"/>
      </w:divBdr>
      <w:divsChild>
        <w:div w:id="1002591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1402</Words>
  <Characters>7992</Characters>
  <Application>Microsoft Office Word</Application>
  <DocSecurity>0</DocSecurity>
  <Lines>66</Lines>
  <Paragraphs>18</Paragraphs>
  <ScaleCrop>false</ScaleCrop>
  <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IT-spec</dc:creator>
  <cp:keywords/>
  <dc:description/>
  <cp:lastModifiedBy>IT-spec</cp:lastModifiedBy>
  <cp:revision>2</cp:revision>
  <dcterms:created xsi:type="dcterms:W3CDTF">2022-04-05T14:10:00Z</dcterms:created>
  <dcterms:modified xsi:type="dcterms:W3CDTF">2022-04-05T14:10:00Z</dcterms:modified>
</cp:coreProperties>
</file>